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790FFF14" w:rsidR="0063394C" w:rsidRPr="00734790" w:rsidRDefault="00734790" w:rsidP="00734790">
      <w:pPr>
        <w:pStyle w:val="Tekstpodstawowy"/>
        <w:ind w:right="142"/>
        <w:jc w:val="right"/>
        <w:rPr>
          <w:rFonts w:ascii="Verdana" w:hAnsi="Verdana"/>
          <w:sz w:val="10"/>
          <w:szCs w:val="10"/>
        </w:rPr>
      </w:pPr>
      <w:r w:rsidRPr="00734790">
        <w:rPr>
          <w:rFonts w:ascii="Verdana" w:hAnsi="Verdana"/>
          <w:sz w:val="10"/>
          <w:szCs w:val="10"/>
        </w:rPr>
        <w:t>20250821</w:t>
      </w: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r w:rsidRPr="00A60AE3">
              <w:rPr>
                <w:rFonts w:ascii="Verdana" w:hAnsi="Verdana"/>
                <w:sz w:val="14"/>
                <w:szCs w:val="14"/>
                <w:lang w:val="en-US"/>
              </w:rPr>
              <w:t>adres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Default="00DE4016" w:rsidP="00DE4016">
      <w:pPr>
        <w:ind w:right="140"/>
        <w:rPr>
          <w:rFonts w:ascii="Verdana" w:hAnsi="Verdana"/>
          <w:sz w:val="14"/>
          <w:szCs w:val="14"/>
        </w:rPr>
      </w:pPr>
    </w:p>
    <w:p w14:paraId="516D4E45" w14:textId="77777777" w:rsidR="00926D76" w:rsidRPr="002633C9" w:rsidRDefault="00926D7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60AE3">
        <w:rPr>
          <w:rFonts w:ascii="Verdana" w:hAnsi="Verdana"/>
          <w:b/>
          <w:sz w:val="14"/>
          <w:szCs w:val="14"/>
        </w:rPr>
        <w:t xml:space="preserve"> PRZEZ TISE</w:t>
      </w:r>
      <w:r w:rsidR="00157A3C">
        <w:rPr>
          <w:rFonts w:ascii="Verdana" w:hAnsi="Verdana"/>
          <w:b/>
          <w:sz w:val="14"/>
          <w:szCs w:val="14"/>
        </w:rPr>
        <w:t xml:space="preserve"> </w:t>
      </w:r>
      <w:r w:rsidR="00606F94" w:rsidRPr="00A766BE">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590CEF39" w14:textId="77777777" w:rsidR="00A60AE3" w:rsidRDefault="00A60AE3" w:rsidP="00A60AE3">
            <w:pPr>
              <w:tabs>
                <w:tab w:val="left" w:pos="851"/>
              </w:tabs>
              <w:ind w:left="36" w:right="140"/>
              <w:jc w:val="both"/>
              <w:rPr>
                <w:rFonts w:ascii="Verdana" w:hAnsi="Verdana" w:cs="Arial"/>
                <w:sz w:val="14"/>
                <w:szCs w:val="14"/>
              </w:rPr>
            </w:pPr>
            <w:r>
              <w:rPr>
                <w:rFonts w:ascii="Verdana" w:hAnsi="Verdana" w:cs="Arial"/>
                <w:sz w:val="14"/>
                <w:szCs w:val="14"/>
              </w:rPr>
              <w:t>Informujemy, że w związku ze złożonym wnioskiem o udzielenie pożyczki, TISE będzie przetwarzać Państwa dane osobowe.</w:t>
            </w:r>
          </w:p>
          <w:p w14:paraId="7ACAF7C2" w14:textId="77777777" w:rsidR="00A60AE3" w:rsidRDefault="00A60AE3" w:rsidP="009B7E90">
            <w:pPr>
              <w:ind w:right="140"/>
              <w:jc w:val="both"/>
              <w:rPr>
                <w:rFonts w:ascii="Verdana" w:hAnsi="Verdana" w:cs="Arial"/>
                <w:sz w:val="14"/>
                <w:szCs w:val="14"/>
              </w:rPr>
            </w:pPr>
          </w:p>
          <w:p w14:paraId="14A99BBF" w14:textId="2BD0D5B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60AE3">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29040269" w14:textId="77777777" w:rsidR="000C235B" w:rsidRDefault="000C235B" w:rsidP="00A60AE3">
      <w:pPr>
        <w:rPr>
          <w:rFonts w:ascii="Arial" w:eastAsia="Calibri" w:hAnsi="Arial" w:cs="Arial"/>
          <w:b/>
          <w:u w:val="single"/>
          <w:lang w:eastAsia="en-US"/>
        </w:rPr>
      </w:pPr>
    </w:p>
    <w:tbl>
      <w:tblPr>
        <w:tblStyle w:val="Tabela-Siatka"/>
        <w:tblW w:w="0" w:type="auto"/>
        <w:tblInd w:w="284" w:type="dxa"/>
        <w:tblLook w:val="04A0" w:firstRow="1" w:lastRow="0" w:firstColumn="1" w:lastColumn="0" w:noHBand="0" w:noVBand="1"/>
      </w:tblPr>
      <w:tblGrid>
        <w:gridCol w:w="567"/>
        <w:gridCol w:w="9634"/>
        <w:gridCol w:w="137"/>
      </w:tblGrid>
      <w:tr w:rsidR="009030B5" w14:paraId="5FD9D2A6" w14:textId="77777777" w:rsidTr="00E958BD">
        <w:trPr>
          <w:gridAfter w:val="1"/>
          <w:wAfter w:w="137" w:type="dxa"/>
        </w:trPr>
        <w:tc>
          <w:tcPr>
            <w:tcW w:w="567" w:type="dxa"/>
            <w:tcBorders>
              <w:top w:val="nil"/>
              <w:left w:val="nil"/>
              <w:bottom w:val="single" w:sz="4" w:space="0" w:color="auto"/>
              <w:right w:val="nil"/>
            </w:tcBorders>
            <w:shd w:val="clear" w:color="auto" w:fill="DAE9F7" w:themeFill="text2" w:themeFillTint="1A"/>
          </w:tcPr>
          <w:p w14:paraId="4115D4CF" w14:textId="20829766" w:rsidR="009030B5" w:rsidRDefault="009030B5" w:rsidP="009030B5">
            <w:pPr>
              <w:tabs>
                <w:tab w:val="left" w:pos="317"/>
                <w:tab w:val="left" w:pos="851"/>
              </w:tabs>
              <w:ind w:right="140"/>
              <w:jc w:val="both"/>
              <w:rPr>
                <w:rFonts w:ascii="Verdana" w:hAnsi="Verdana" w:cs="Arial"/>
                <w:b/>
                <w:sz w:val="14"/>
                <w:szCs w:val="14"/>
              </w:rPr>
            </w:pPr>
            <w:r>
              <w:rPr>
                <w:rFonts w:ascii="Verdana" w:hAnsi="Verdana" w:cs="Arial"/>
                <w:b/>
                <w:sz w:val="14"/>
                <w:szCs w:val="14"/>
              </w:rPr>
              <w:t>V.</w:t>
            </w:r>
          </w:p>
        </w:tc>
        <w:tc>
          <w:tcPr>
            <w:tcW w:w="9634" w:type="dxa"/>
            <w:tcBorders>
              <w:top w:val="nil"/>
              <w:left w:val="nil"/>
              <w:bottom w:val="single" w:sz="4" w:space="0" w:color="auto"/>
              <w:right w:val="nil"/>
            </w:tcBorders>
            <w:shd w:val="clear" w:color="auto" w:fill="DAE9F7" w:themeFill="text2" w:themeFillTint="1A"/>
          </w:tcPr>
          <w:p w14:paraId="7D91DD0A" w14:textId="61FE0060" w:rsidR="009030B5" w:rsidRDefault="00E958BD" w:rsidP="00606F94">
            <w:pPr>
              <w:tabs>
                <w:tab w:val="left" w:pos="851"/>
              </w:tabs>
              <w:ind w:right="140"/>
              <w:jc w:val="both"/>
              <w:rPr>
                <w:rFonts w:ascii="Verdana" w:hAnsi="Verdana" w:cs="Arial"/>
                <w:b/>
                <w:sz w:val="14"/>
                <w:szCs w:val="14"/>
              </w:rPr>
            </w:pPr>
            <w:r w:rsidRPr="00E958BD">
              <w:rPr>
                <w:rFonts w:ascii="Verdana" w:hAnsi="Verdana" w:cs="Arial"/>
                <w:b/>
                <w:sz w:val="14"/>
                <w:szCs w:val="14"/>
              </w:rPr>
              <w:t>DODATKOWE INFORMACJE O PRZETWARZANIU DANYCH OSOBOWYCH W POŻYCZKACH UDZIELANYCH W RAMACH PROGRAMÓW OPERACYJNYCH</w:t>
            </w:r>
          </w:p>
        </w:tc>
      </w:tr>
      <w:tr w:rsidR="009030B5" w14:paraId="7751361F" w14:textId="77777777" w:rsidTr="00E958BD">
        <w:tc>
          <w:tcPr>
            <w:tcW w:w="10338" w:type="dxa"/>
            <w:gridSpan w:val="3"/>
            <w:tcBorders>
              <w:top w:val="single" w:sz="4" w:space="0" w:color="auto"/>
            </w:tcBorders>
          </w:tcPr>
          <w:p w14:paraId="787B8560" w14:textId="77777777" w:rsidR="009030B5" w:rsidRDefault="009030B5" w:rsidP="00606F94">
            <w:pPr>
              <w:tabs>
                <w:tab w:val="left" w:pos="851"/>
              </w:tabs>
              <w:ind w:right="140"/>
              <w:jc w:val="both"/>
              <w:rPr>
                <w:rFonts w:ascii="Verdana" w:hAnsi="Verdana" w:cs="Arial"/>
                <w:b/>
                <w:sz w:val="14"/>
                <w:szCs w:val="14"/>
              </w:rPr>
            </w:pPr>
          </w:p>
          <w:p w14:paraId="27FD09A6"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Informujemy, że w związku ze złożonym wnioskiem o udzielenie pożyczki objętej wsparciem w ramach Projektu pn. „Rozwój energii odnawialnej (OZE) - Instrumenty Finansowe”  (dalej „Projekt”), Państwa dane osobowe jako poręczyciela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IVVIII niniejszego wniosku.</w:t>
            </w:r>
          </w:p>
          <w:p w14:paraId="3167E7C4"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Poniżej przekazujemy informacje dotyczące przetwarzania danych osobowych przez wyżej wskazany podmiot zarządzający.</w:t>
            </w:r>
          </w:p>
          <w:p w14:paraId="7A332876"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W związku z ubieganiem się o wsparcie w ramach instrumentu finansowego pod nazwą Pożyczka OZE dla przedsiębiorstw realizowanego w projekcie „Rozwój energii odnawialnej (OZE) - Instrumenty Finansowe” (zwanym dalej Projektem) oferowanego przez Partnera Finansującego Towarzystwo Inwestycji Społeczno-Ekonomicznych S.A. (zwanego dalej Partnerem Finansującym), informujemy, że:</w:t>
            </w:r>
          </w:p>
          <w:p w14:paraId="17A4240A"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1)w odniesieniu do danych przetwarzanych przez Menadżera Funduszu Powierniczego– administratorem danych osobowych jest Bank Gospodarstwa Krajowego z siedzibą w Warszawie, przy Al. Jerozolimskich 7, 00-955 Warszawa;</w:t>
            </w:r>
          </w:p>
          <w:p w14:paraId="0F076023"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2)BGK wyznaczył Inspektora Ochrony Danych, dostępnego pod adresem e-mail: iod@bgk.pl;</w:t>
            </w:r>
          </w:p>
          <w:p w14:paraId="28FFE3A7"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3)Dane osobowe przetwarzane są w celu:</w:t>
            </w:r>
          </w:p>
          <w:p w14:paraId="7BCD3556" w14:textId="77777777" w:rsidR="00FC27F1" w:rsidRPr="00CA4555" w:rsidRDefault="00FC27F1" w:rsidP="00FC27F1">
            <w:pPr>
              <w:spacing w:before="120"/>
              <w:ind w:left="142"/>
              <w:jc w:val="both"/>
              <w:rPr>
                <w:rFonts w:ascii="Verdana" w:hAnsi="Verdana" w:cs="Tahoma"/>
                <w:sz w:val="14"/>
                <w:szCs w:val="14"/>
              </w:rPr>
            </w:pPr>
            <w:r w:rsidRPr="00CA4555">
              <w:rPr>
                <w:rFonts w:ascii="Verdana" w:hAnsi="Verdana" w:cs="Tahoma"/>
                <w:sz w:val="14"/>
                <w:szCs w:val="14"/>
              </w:rPr>
              <w:t>a)realizacji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0A8422E0" w14:textId="77777777" w:rsidR="00FC27F1" w:rsidRPr="00CA4555" w:rsidRDefault="00FC27F1" w:rsidP="00FC27F1">
            <w:pPr>
              <w:spacing w:before="120"/>
              <w:ind w:left="142"/>
              <w:jc w:val="both"/>
              <w:rPr>
                <w:rFonts w:ascii="Verdana" w:hAnsi="Verdana" w:cs="Tahoma"/>
                <w:sz w:val="14"/>
                <w:szCs w:val="14"/>
              </w:rPr>
            </w:pPr>
            <w:r w:rsidRPr="00CA4555">
              <w:rPr>
                <w:rFonts w:ascii="Verdana" w:hAnsi="Verdana" w:cs="Tahoma"/>
                <w:sz w:val="14"/>
                <w:szCs w:val="14"/>
              </w:rPr>
              <w:t>b)realizacji działań informacyjno-promocyjnych w ramach FEW 2021+,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0A3A9DF5"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4)Podanie danych jest warunkiem rozpatrzenia możliwości otrzymania wsparcia, a odmowa ich podania jest równoznaczna z brakiem możliwości udzielenia wsparcia w ramach Projektu;</w:t>
            </w:r>
          </w:p>
          <w:p w14:paraId="05CA646C"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5)Odbiorcami danych osobowych będą: Partner Finansujący, Instytucja Zarządzająca FEW 2021+,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FEW 2021+;</w:t>
            </w:r>
          </w:p>
          <w:p w14:paraId="407B415A"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6)Dane osobowe będą przechowywane przez okres niezbędny do prawidłowego rozliczenia i zamknięcia FEW 2021+, a także do czasu przedawnienia roszczeń związanych z udziałem w Projekcie;</w:t>
            </w:r>
          </w:p>
          <w:p w14:paraId="5386E36D"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7)Każdej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78CF9C3E"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8)Każdej osobie przysługuje prawo wniesienia skargi do Prezesa Urzędu Ochrony Danych Osobowych, w przypadku wątpliwości dotyczących przetwarzania danych osobowych zgodnie z przepisami RODO.</w:t>
            </w:r>
          </w:p>
          <w:p w14:paraId="4FA9F9F2" w14:textId="77777777" w:rsidR="00FC27F1" w:rsidRDefault="00FC27F1" w:rsidP="00FC27F1">
            <w:pPr>
              <w:spacing w:before="120"/>
              <w:jc w:val="both"/>
              <w:rPr>
                <w:rFonts w:ascii="Verdana" w:hAnsi="Verdana" w:cs="Tahoma"/>
                <w:sz w:val="14"/>
                <w:szCs w:val="14"/>
              </w:rPr>
            </w:pPr>
            <w:r w:rsidRPr="00CA4555">
              <w:rPr>
                <w:rFonts w:ascii="Verdana" w:hAnsi="Verdana" w:cs="Tahoma"/>
                <w:sz w:val="14"/>
                <w:szCs w:val="14"/>
              </w:rPr>
              <w:t>9)Na osobie ubiegającej się o udzielenie wsparcia spoczywa obowiązek poinformowania o treści niniejszej informacji wszystkich osób, których dane podaje dla celów uzyskania wsparcia, w szczególności ustanowienia zabezpieczeń.</w:t>
            </w:r>
          </w:p>
          <w:p w14:paraId="7EC671CC" w14:textId="77777777" w:rsidR="00A10762" w:rsidRPr="00CA4555" w:rsidRDefault="00A10762" w:rsidP="00FC27F1">
            <w:pPr>
              <w:spacing w:before="120"/>
              <w:jc w:val="both"/>
              <w:rPr>
                <w:rFonts w:ascii="Verdana" w:hAnsi="Verdana" w:cs="Tahoma"/>
                <w:sz w:val="14"/>
                <w:szCs w:val="14"/>
              </w:rPr>
            </w:pPr>
          </w:p>
          <w:p w14:paraId="46E6A9D5" w14:textId="77777777" w:rsidR="00FC27F1" w:rsidRPr="00CA4555" w:rsidRDefault="00FC27F1" w:rsidP="00FC27F1">
            <w:pPr>
              <w:spacing w:before="120"/>
              <w:jc w:val="both"/>
              <w:rPr>
                <w:rFonts w:ascii="Verdana" w:hAnsi="Verdana" w:cs="Tahoma"/>
                <w:b/>
                <w:bCs/>
                <w:sz w:val="14"/>
                <w:szCs w:val="14"/>
              </w:rPr>
            </w:pPr>
            <w:r w:rsidRPr="00CA4555">
              <w:rPr>
                <w:rFonts w:ascii="Verdana" w:hAnsi="Verdana" w:cs="Tahoma"/>
                <w:b/>
                <w:bCs/>
                <w:sz w:val="14"/>
                <w:szCs w:val="14"/>
              </w:rPr>
              <w:lastRenderedPageBreak/>
              <w:t xml:space="preserve">Zapoznałam/zapoznałem się z przedstawiona mi klauzulą informacyjną w zakresie przetwarzania danych osobowych:  </w:t>
            </w:r>
          </w:p>
          <w:p w14:paraId="1A0E1FF5" w14:textId="77777777" w:rsidR="00FC27F1" w:rsidRPr="00CA4555" w:rsidRDefault="00FC27F1" w:rsidP="00FC27F1">
            <w:pPr>
              <w:spacing w:before="120"/>
              <w:jc w:val="both"/>
              <w:rPr>
                <w:rFonts w:ascii="Verdana" w:hAnsi="Verdana" w:cs="Tahoma"/>
                <w:b/>
                <w:bCs/>
                <w:sz w:val="14"/>
                <w:szCs w:val="14"/>
              </w:rPr>
            </w:pPr>
          </w:p>
          <w:p w14:paraId="2AECA9BC" w14:textId="77777777" w:rsidR="00FC27F1" w:rsidRPr="00CA4555" w:rsidRDefault="00FC27F1" w:rsidP="00FC27F1">
            <w:pPr>
              <w:spacing w:before="120"/>
              <w:jc w:val="right"/>
              <w:rPr>
                <w:rFonts w:ascii="Verdana" w:hAnsi="Verdana" w:cs="Tahoma"/>
                <w:b/>
                <w:bCs/>
                <w:sz w:val="14"/>
                <w:szCs w:val="14"/>
              </w:rPr>
            </w:pPr>
            <w:r w:rsidRPr="00CA4555">
              <w:rPr>
                <w:rFonts w:ascii="Verdana" w:hAnsi="Verdana" w:cs="Tahoma"/>
                <w:b/>
                <w:bCs/>
                <w:sz w:val="14"/>
                <w:szCs w:val="14"/>
                <w:highlight w:val="yellow"/>
              </w:rPr>
              <w:t>/Data, podpis/</w:t>
            </w:r>
            <w:r>
              <w:rPr>
                <w:rFonts w:ascii="Verdana" w:hAnsi="Verdana" w:cs="Tahoma"/>
                <w:b/>
                <w:bCs/>
                <w:sz w:val="14"/>
                <w:szCs w:val="14"/>
              </w:rPr>
              <w:t xml:space="preserve"> </w:t>
            </w:r>
            <w:r w:rsidRPr="00CA4555">
              <w:rPr>
                <w:rFonts w:ascii="Verdana" w:hAnsi="Verdana" w:cs="Tahoma"/>
                <w:b/>
                <w:bCs/>
                <w:sz w:val="14"/>
                <w:szCs w:val="14"/>
              </w:rPr>
              <w:t>_______________________________________________</w:t>
            </w:r>
          </w:p>
          <w:p w14:paraId="54D12A51" w14:textId="77777777" w:rsidR="00E958BD" w:rsidRDefault="00E958BD" w:rsidP="00E958BD">
            <w:pPr>
              <w:tabs>
                <w:tab w:val="left" w:pos="601"/>
              </w:tabs>
              <w:ind w:right="140"/>
              <w:jc w:val="both"/>
              <w:rPr>
                <w:rFonts w:ascii="Verdana" w:hAnsi="Verdana" w:cs="Arial"/>
                <w:b/>
                <w:sz w:val="14"/>
                <w:szCs w:val="14"/>
              </w:rPr>
            </w:pPr>
          </w:p>
        </w:tc>
      </w:tr>
    </w:tbl>
    <w:p w14:paraId="2703A1F2" w14:textId="77777777" w:rsidR="00A60AE3" w:rsidRDefault="00A60AE3" w:rsidP="00606F94">
      <w:pPr>
        <w:tabs>
          <w:tab w:val="left" w:pos="851"/>
        </w:tabs>
        <w:ind w:left="284" w:right="140"/>
        <w:jc w:val="both"/>
        <w:rPr>
          <w:rFonts w:ascii="Verdana" w:hAnsi="Verdana" w:cs="Arial"/>
          <w:b/>
          <w:sz w:val="14"/>
          <w:szCs w:val="14"/>
        </w:rPr>
      </w:pPr>
    </w:p>
    <w:p w14:paraId="1F9A151F" w14:textId="77777777" w:rsidR="009030B5" w:rsidRDefault="009030B5" w:rsidP="00606F94">
      <w:pPr>
        <w:tabs>
          <w:tab w:val="left" w:pos="851"/>
        </w:tabs>
        <w:ind w:left="284" w:right="140"/>
        <w:jc w:val="both"/>
        <w:rPr>
          <w:rFonts w:ascii="Verdana" w:hAnsi="Verdana" w:cs="Arial"/>
          <w:b/>
          <w:sz w:val="14"/>
          <w:szCs w:val="14"/>
        </w:rPr>
      </w:pPr>
    </w:p>
    <w:p w14:paraId="1BC12809" w14:textId="77777777" w:rsidR="009030B5" w:rsidRPr="007C5B6B" w:rsidRDefault="009030B5" w:rsidP="00606F94">
      <w:pPr>
        <w:tabs>
          <w:tab w:val="left" w:pos="851"/>
        </w:tabs>
        <w:ind w:left="284" w:right="140"/>
        <w:jc w:val="both"/>
        <w:rPr>
          <w:rFonts w:ascii="Verdana" w:hAnsi="Verdana" w:cs="Arial"/>
          <w:b/>
          <w:sz w:val="14"/>
          <w:szCs w:val="14"/>
        </w:rPr>
      </w:pPr>
    </w:p>
    <w:bookmarkEnd w:id="8"/>
    <w:p w14:paraId="7DDD6CF0" w14:textId="15E3EC47"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sidR="00C0500A">
        <w:rPr>
          <w:rFonts w:ascii="Verdana" w:hAnsi="Verdana"/>
          <w:b/>
          <w:sz w:val="14"/>
          <w:szCs w:val="14"/>
        </w:rPr>
        <w:t>I</w:t>
      </w:r>
      <w:r w:rsidRPr="002633C9">
        <w:rPr>
          <w:rFonts w:ascii="Verdana" w:hAnsi="Verdana"/>
          <w:b/>
          <w:sz w:val="14"/>
          <w:szCs w:val="14"/>
        </w:rPr>
        <w:t>.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4"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C47603">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77777777" w:rsidR="00322089" w:rsidRDefault="00322089" w:rsidP="00EB0210">
      <w:pPr>
        <w:autoSpaceDE w:val="0"/>
        <w:autoSpaceDN w:val="0"/>
        <w:adjustRightInd w:val="0"/>
        <w:spacing w:line="276" w:lineRule="auto"/>
        <w:rPr>
          <w:rFonts w:ascii="Verdana" w:eastAsia="MinionPro-Regular" w:hAnsi="Verdana" w:cs="Arial"/>
          <w:color w:val="000000"/>
          <w:sz w:val="14"/>
          <w:szCs w:val="14"/>
        </w:rPr>
      </w:pPr>
    </w:p>
    <w:p w14:paraId="30DFA383" w14:textId="780DBB6B" w:rsidR="0011659B" w:rsidRPr="002633C9" w:rsidRDefault="0011659B" w:rsidP="0011659B">
      <w:pPr>
        <w:autoSpaceDE w:val="0"/>
        <w:autoSpaceDN w:val="0"/>
        <w:adjustRightInd w:val="0"/>
        <w:spacing w:line="276" w:lineRule="auto"/>
        <w:jc w:val="center"/>
        <w:rPr>
          <w:rFonts w:ascii="Verdana" w:eastAsia="MinionPro-Regular" w:hAnsi="Verdana" w:cs="Arial"/>
          <w:color w:val="000000"/>
          <w:sz w:val="14"/>
          <w:szCs w:val="14"/>
        </w:rPr>
      </w:pPr>
      <w:r w:rsidRPr="00BC205B">
        <w:rPr>
          <w:noProof/>
        </w:rPr>
        <w:drawing>
          <wp:inline distT="0" distB="0" distL="0" distR="0" wp14:anchorId="0E909C2E" wp14:editId="58E58435">
            <wp:extent cx="5764530" cy="585470"/>
            <wp:effectExtent l="0" t="0" r="7620" b="5080"/>
            <wp:docPr id="7171202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4530" cy="585470"/>
                    </a:xfrm>
                    <a:prstGeom prst="rect">
                      <a:avLst/>
                    </a:prstGeom>
                    <a:noFill/>
                    <a:ln>
                      <a:noFill/>
                    </a:ln>
                  </pic:spPr>
                </pic:pic>
              </a:graphicData>
            </a:graphic>
          </wp:inline>
        </w:drawing>
      </w:r>
    </w:p>
    <w:sectPr w:rsidR="0011659B"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0F2D5" w14:textId="77777777" w:rsidR="00483103" w:rsidRDefault="00483103">
      <w:r>
        <w:separator/>
      </w:r>
    </w:p>
  </w:endnote>
  <w:endnote w:type="continuationSeparator" w:id="0">
    <w:p w14:paraId="5DEEEE73" w14:textId="77777777" w:rsidR="00483103" w:rsidRDefault="0048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5B359" w14:textId="77777777" w:rsidR="00483103" w:rsidRDefault="00483103">
      <w:r>
        <w:separator/>
      </w:r>
    </w:p>
  </w:footnote>
  <w:footnote w:type="continuationSeparator" w:id="0">
    <w:p w14:paraId="0F7AFB13" w14:textId="77777777" w:rsidR="00483103" w:rsidRDefault="00483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4"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8"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8"/>
  </w:num>
  <w:num w:numId="4" w16cid:durableId="924612827">
    <w:abstractNumId w:val="3"/>
  </w:num>
  <w:num w:numId="5" w16cid:durableId="1068070265">
    <w:abstractNumId w:val="9"/>
  </w:num>
  <w:num w:numId="6" w16cid:durableId="96875998">
    <w:abstractNumId w:val="7"/>
  </w:num>
  <w:num w:numId="7" w16cid:durableId="1293289314">
    <w:abstractNumId w:val="10"/>
  </w:num>
  <w:num w:numId="8" w16cid:durableId="2069643329">
    <w:abstractNumId w:val="16"/>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5"/>
  </w:num>
  <w:num w:numId="11" w16cid:durableId="2118258971">
    <w:abstractNumId w:val="19"/>
  </w:num>
  <w:num w:numId="12" w16cid:durableId="1650480465">
    <w:abstractNumId w:val="17"/>
  </w:num>
  <w:num w:numId="13" w16cid:durableId="1205211613">
    <w:abstractNumId w:val="13"/>
  </w:num>
  <w:num w:numId="14" w16cid:durableId="1849636174">
    <w:abstractNumId w:val="12"/>
  </w:num>
  <w:num w:numId="15" w16cid:durableId="633368296">
    <w:abstractNumId w:val="6"/>
  </w:num>
  <w:num w:numId="16" w16cid:durableId="1950703145">
    <w:abstractNumId w:val="14"/>
  </w:num>
  <w:num w:numId="17" w16cid:durableId="2125072586">
    <w:abstractNumId w:val="11"/>
  </w:num>
  <w:num w:numId="18" w16cid:durableId="1731149254">
    <w:abstractNumId w:val="8"/>
  </w:num>
  <w:num w:numId="19" w16cid:durableId="419106213">
    <w:abstractNumId w:val="2"/>
  </w:num>
  <w:num w:numId="20" w16cid:durableId="84065617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55023"/>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1659B"/>
    <w:rsid w:val="00126159"/>
    <w:rsid w:val="00134042"/>
    <w:rsid w:val="001461D8"/>
    <w:rsid w:val="00151707"/>
    <w:rsid w:val="00157A3C"/>
    <w:rsid w:val="00166741"/>
    <w:rsid w:val="00171C7A"/>
    <w:rsid w:val="00197032"/>
    <w:rsid w:val="001B09F7"/>
    <w:rsid w:val="001E7947"/>
    <w:rsid w:val="001F17DA"/>
    <w:rsid w:val="001F26EA"/>
    <w:rsid w:val="00202AD2"/>
    <w:rsid w:val="002062EF"/>
    <w:rsid w:val="00207211"/>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E384F"/>
    <w:rsid w:val="005E52FD"/>
    <w:rsid w:val="005F31F2"/>
    <w:rsid w:val="005F6215"/>
    <w:rsid w:val="00601330"/>
    <w:rsid w:val="00606F94"/>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34790"/>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43500"/>
    <w:rsid w:val="008445A9"/>
    <w:rsid w:val="00846C33"/>
    <w:rsid w:val="0084777F"/>
    <w:rsid w:val="0087067C"/>
    <w:rsid w:val="00872256"/>
    <w:rsid w:val="0089484B"/>
    <w:rsid w:val="008B2F1F"/>
    <w:rsid w:val="008B4F36"/>
    <w:rsid w:val="008F5770"/>
    <w:rsid w:val="009030B5"/>
    <w:rsid w:val="0091133F"/>
    <w:rsid w:val="00917A2D"/>
    <w:rsid w:val="009225C2"/>
    <w:rsid w:val="00926D76"/>
    <w:rsid w:val="00952207"/>
    <w:rsid w:val="00952E04"/>
    <w:rsid w:val="00952E76"/>
    <w:rsid w:val="009914C9"/>
    <w:rsid w:val="009957EC"/>
    <w:rsid w:val="009A4483"/>
    <w:rsid w:val="009B5398"/>
    <w:rsid w:val="009B7E90"/>
    <w:rsid w:val="009C6B41"/>
    <w:rsid w:val="00A0047D"/>
    <w:rsid w:val="00A10762"/>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31380"/>
    <w:rsid w:val="00B4205C"/>
    <w:rsid w:val="00B45FF6"/>
    <w:rsid w:val="00B51CE1"/>
    <w:rsid w:val="00B7004D"/>
    <w:rsid w:val="00B82D3B"/>
    <w:rsid w:val="00B94C4C"/>
    <w:rsid w:val="00B974A6"/>
    <w:rsid w:val="00B97D6D"/>
    <w:rsid w:val="00BC7E07"/>
    <w:rsid w:val="00BD3E6B"/>
    <w:rsid w:val="00BD57EC"/>
    <w:rsid w:val="00BF6270"/>
    <w:rsid w:val="00C0500A"/>
    <w:rsid w:val="00C1431A"/>
    <w:rsid w:val="00C25090"/>
    <w:rsid w:val="00C2533B"/>
    <w:rsid w:val="00C43EE6"/>
    <w:rsid w:val="00C47603"/>
    <w:rsid w:val="00C5544A"/>
    <w:rsid w:val="00C82C1F"/>
    <w:rsid w:val="00C84360"/>
    <w:rsid w:val="00C85B41"/>
    <w:rsid w:val="00CA3ECF"/>
    <w:rsid w:val="00CA4911"/>
    <w:rsid w:val="00CA69B8"/>
    <w:rsid w:val="00CB021C"/>
    <w:rsid w:val="00CB053F"/>
    <w:rsid w:val="00CB31F2"/>
    <w:rsid w:val="00CB7213"/>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958BD"/>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27F1"/>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k.pl" TargetMode="Externa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nfo@big.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3530</Words>
  <Characters>21185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24666</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2</cp:revision>
  <cp:lastPrinted>2025-07-29T19:58:00Z</cp:lastPrinted>
  <dcterms:created xsi:type="dcterms:W3CDTF">2025-08-21T13:15:00Z</dcterms:created>
  <dcterms:modified xsi:type="dcterms:W3CDTF">2025-08-21T13:15:00Z</dcterms:modified>
</cp:coreProperties>
</file>