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2180D" w14:textId="0051CD82" w:rsidR="00377295" w:rsidRPr="00C82CE2" w:rsidRDefault="00377295" w:rsidP="003B1386">
      <w:pPr>
        <w:pStyle w:val="Tytu"/>
        <w:tabs>
          <w:tab w:val="left" w:pos="0"/>
        </w:tabs>
        <w:spacing w:line="240" w:lineRule="auto"/>
        <w:rPr>
          <w:rFonts w:asciiTheme="minorHAnsi" w:hAnsiTheme="minorHAnsi"/>
          <w:szCs w:val="24"/>
        </w:rPr>
      </w:pPr>
      <w:r w:rsidRPr="00C82CE2">
        <w:rPr>
          <w:rFonts w:asciiTheme="minorHAnsi" w:hAnsiTheme="minorHAnsi"/>
          <w:szCs w:val="24"/>
        </w:rPr>
        <w:t>TOWARZYSTWO INWESTYCJI SP</w:t>
      </w:r>
      <w:r w:rsidR="00C85A9F" w:rsidRPr="00C82CE2">
        <w:rPr>
          <w:rFonts w:asciiTheme="minorHAnsi" w:hAnsiTheme="minorHAnsi"/>
          <w:szCs w:val="24"/>
        </w:rPr>
        <w:t>O</w:t>
      </w:r>
      <w:r w:rsidRPr="00C82CE2">
        <w:rPr>
          <w:rFonts w:asciiTheme="minorHAnsi" w:hAnsiTheme="minorHAnsi"/>
          <w:szCs w:val="24"/>
        </w:rPr>
        <w:t>ŁECZNO-EKONOMICZNYCH S</w:t>
      </w:r>
      <w:r w:rsidR="00C85A9F" w:rsidRPr="00C82CE2">
        <w:rPr>
          <w:rFonts w:asciiTheme="minorHAnsi" w:hAnsiTheme="minorHAnsi"/>
          <w:szCs w:val="24"/>
        </w:rPr>
        <w:t>.</w:t>
      </w:r>
      <w:r w:rsidRPr="00C82CE2">
        <w:rPr>
          <w:rFonts w:asciiTheme="minorHAnsi" w:hAnsiTheme="minorHAnsi"/>
          <w:szCs w:val="24"/>
        </w:rPr>
        <w:t>A</w:t>
      </w:r>
      <w:r w:rsidR="00C85A9F" w:rsidRPr="00C82CE2">
        <w:rPr>
          <w:rFonts w:asciiTheme="minorHAnsi" w:hAnsiTheme="minorHAnsi"/>
          <w:szCs w:val="24"/>
        </w:rPr>
        <w:t>.</w:t>
      </w:r>
    </w:p>
    <w:p w14:paraId="6FDF81BD" w14:textId="76F7CC4B" w:rsidR="00D01BA9" w:rsidRDefault="00D01BA9" w:rsidP="00D01BA9">
      <w:pPr>
        <w:pStyle w:val="Tytu"/>
        <w:tabs>
          <w:tab w:val="left" w:pos="0"/>
        </w:tabs>
        <w:spacing w:line="240" w:lineRule="auto"/>
        <w:rPr>
          <w:rFonts w:asciiTheme="minorHAnsi" w:hAnsiTheme="minorHAnsi"/>
          <w:b w:val="0"/>
          <w:szCs w:val="24"/>
        </w:rPr>
      </w:pPr>
    </w:p>
    <w:p w14:paraId="25DF322A" w14:textId="77777777" w:rsidR="001D7B5F" w:rsidRDefault="00D01BA9" w:rsidP="00D01BA9">
      <w:pPr>
        <w:pStyle w:val="Tytu"/>
        <w:tabs>
          <w:tab w:val="left" w:pos="0"/>
        </w:tabs>
        <w:spacing w:line="240" w:lineRule="auto"/>
        <w:rPr>
          <w:rFonts w:asciiTheme="minorHAnsi" w:hAnsiTheme="minorHAnsi"/>
          <w:b w:val="0"/>
          <w:szCs w:val="24"/>
        </w:rPr>
      </w:pPr>
      <w:r w:rsidRPr="00C82CE2">
        <w:rPr>
          <w:rFonts w:asciiTheme="minorHAnsi" w:hAnsiTheme="minorHAnsi"/>
          <w:b w:val="0"/>
          <w:szCs w:val="24"/>
        </w:rPr>
        <w:t xml:space="preserve">Umowa Operacyjna </w:t>
      </w:r>
    </w:p>
    <w:p w14:paraId="6CABD024" w14:textId="10D71221" w:rsidR="00D01BA9" w:rsidRPr="00C82CE2" w:rsidRDefault="00D01BA9" w:rsidP="00D01BA9">
      <w:pPr>
        <w:pStyle w:val="Tytu"/>
        <w:tabs>
          <w:tab w:val="left" w:pos="0"/>
        </w:tabs>
        <w:spacing w:line="240" w:lineRule="auto"/>
        <w:rPr>
          <w:rFonts w:asciiTheme="minorHAnsi" w:hAnsiTheme="minorHAnsi"/>
          <w:b w:val="0"/>
          <w:szCs w:val="24"/>
        </w:rPr>
      </w:pPr>
      <w:r w:rsidRPr="00C82CE2">
        <w:rPr>
          <w:rFonts w:asciiTheme="minorHAnsi" w:hAnsiTheme="minorHAnsi"/>
          <w:b w:val="0"/>
          <w:szCs w:val="24"/>
        </w:rPr>
        <w:t>nr 2/RPPM/0317/2017/I/DIF/001</w:t>
      </w:r>
    </w:p>
    <w:p w14:paraId="503FA569" w14:textId="77777777" w:rsidR="000A0822" w:rsidRDefault="00D01BA9" w:rsidP="000A0822">
      <w:pPr>
        <w:pStyle w:val="Tytu"/>
        <w:tabs>
          <w:tab w:val="left" w:pos="0"/>
        </w:tabs>
        <w:spacing w:line="240" w:lineRule="auto"/>
        <w:ind w:right="0"/>
        <w:rPr>
          <w:rFonts w:asciiTheme="minorHAnsi" w:hAnsiTheme="minorHAnsi"/>
          <w:szCs w:val="24"/>
        </w:rPr>
      </w:pPr>
      <w:r w:rsidRPr="00C82CE2">
        <w:rPr>
          <w:rFonts w:asciiTheme="minorHAnsi" w:hAnsiTheme="minorHAnsi"/>
          <w:b w:val="0"/>
          <w:szCs w:val="24"/>
        </w:rPr>
        <w:t>Instrument Finansowy – Mikropożyczka</w:t>
      </w:r>
      <w:r>
        <w:rPr>
          <w:rFonts w:asciiTheme="minorHAnsi" w:hAnsiTheme="minorHAnsi"/>
          <w:b w:val="0"/>
          <w:szCs w:val="24"/>
        </w:rPr>
        <w:t>/</w:t>
      </w:r>
      <w:r w:rsidRPr="00C82CE2">
        <w:rPr>
          <w:rFonts w:asciiTheme="minorHAnsi" w:hAnsiTheme="minorHAnsi"/>
          <w:b w:val="0"/>
          <w:szCs w:val="24"/>
        </w:rPr>
        <w:t>Pożyczka Rozwojowa</w:t>
      </w:r>
      <w:r w:rsidR="000A0822" w:rsidRPr="000A0822">
        <w:rPr>
          <w:rFonts w:asciiTheme="minorHAnsi" w:hAnsiTheme="minorHAnsi"/>
          <w:szCs w:val="24"/>
        </w:rPr>
        <w:t xml:space="preserve"> </w:t>
      </w:r>
    </w:p>
    <w:p w14:paraId="4D149C5D" w14:textId="77777777" w:rsidR="000A0822" w:rsidRDefault="000A0822" w:rsidP="000A0822">
      <w:pPr>
        <w:pStyle w:val="Tytu"/>
        <w:tabs>
          <w:tab w:val="left" w:pos="0"/>
        </w:tabs>
        <w:spacing w:line="240" w:lineRule="auto"/>
        <w:ind w:right="0"/>
        <w:rPr>
          <w:rFonts w:asciiTheme="minorHAnsi" w:hAnsiTheme="minorHAnsi"/>
          <w:szCs w:val="24"/>
        </w:rPr>
      </w:pPr>
    </w:p>
    <w:p w14:paraId="47B7EB11" w14:textId="34B98AF5" w:rsidR="000A0822" w:rsidRDefault="000A0822" w:rsidP="000A0822">
      <w:pPr>
        <w:pStyle w:val="Tytu"/>
        <w:tabs>
          <w:tab w:val="left" w:pos="0"/>
        </w:tabs>
        <w:spacing w:line="240" w:lineRule="auto"/>
        <w:ind w:right="0"/>
        <w:rPr>
          <w:rFonts w:asciiTheme="minorHAnsi" w:hAnsiTheme="minorHAnsi"/>
          <w:szCs w:val="24"/>
        </w:rPr>
      </w:pPr>
      <w:r w:rsidRPr="00C82CE2">
        <w:rPr>
          <w:rFonts w:asciiTheme="minorHAnsi" w:hAnsiTheme="minorHAnsi"/>
          <w:szCs w:val="24"/>
        </w:rPr>
        <w:t>REGULAMIN UDZIELANIA POŻYCZEK</w:t>
      </w:r>
    </w:p>
    <w:p w14:paraId="75C1D7B5" w14:textId="7E5B0EA2" w:rsidR="000A0822" w:rsidRDefault="000A0822" w:rsidP="000A0822">
      <w:pPr>
        <w:pStyle w:val="Tytu"/>
        <w:tabs>
          <w:tab w:val="left" w:pos="0"/>
        </w:tabs>
        <w:spacing w:line="240" w:lineRule="auto"/>
        <w:ind w:righ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 dnia 11 września 2</w:t>
      </w:r>
      <w:r w:rsidRPr="00C82CE2">
        <w:rPr>
          <w:rFonts w:asciiTheme="minorHAnsi" w:hAnsiTheme="minorHAnsi"/>
          <w:szCs w:val="24"/>
        </w:rPr>
        <w:t>017 r.</w:t>
      </w:r>
    </w:p>
    <w:p w14:paraId="064D5A10" w14:textId="66BF9052" w:rsidR="006F636D" w:rsidRPr="006F636D" w:rsidRDefault="006F636D" w:rsidP="006F636D">
      <w:pPr>
        <w:pStyle w:val="Podtytu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6F636D">
        <w:rPr>
          <w:rFonts w:asciiTheme="minorHAnsi" w:hAnsiTheme="minorHAnsi" w:cstheme="minorHAnsi"/>
        </w:rPr>
        <w:t xml:space="preserve">z </w:t>
      </w:r>
      <w:proofErr w:type="spellStart"/>
      <w:r w:rsidRPr="006F636D">
        <w:rPr>
          <w:rFonts w:asciiTheme="minorHAnsi" w:hAnsiTheme="minorHAnsi" w:cstheme="minorHAnsi"/>
        </w:rPr>
        <w:t>późn</w:t>
      </w:r>
      <w:proofErr w:type="spellEnd"/>
      <w:r w:rsidRPr="006F636D">
        <w:rPr>
          <w:rFonts w:asciiTheme="minorHAnsi" w:hAnsiTheme="minorHAnsi" w:cstheme="minorHAnsi"/>
        </w:rPr>
        <w:t>. zm.</w:t>
      </w:r>
      <w:r>
        <w:rPr>
          <w:rFonts w:asciiTheme="minorHAnsi" w:hAnsiTheme="minorHAnsi" w:cstheme="minorHAnsi"/>
        </w:rPr>
        <w:t>)</w:t>
      </w:r>
    </w:p>
    <w:p w14:paraId="3CD9D032" w14:textId="77777777" w:rsidR="00824796" w:rsidRDefault="00824796" w:rsidP="00824796">
      <w:pPr>
        <w:pStyle w:val="Tytu"/>
        <w:tabs>
          <w:tab w:val="left" w:pos="0"/>
        </w:tabs>
        <w:spacing w:line="240" w:lineRule="auto"/>
        <w:rPr>
          <w:rFonts w:asciiTheme="minorHAnsi" w:hAnsiTheme="minorHAnsi"/>
          <w:b w:val="0"/>
          <w:szCs w:val="24"/>
        </w:rPr>
      </w:pPr>
    </w:p>
    <w:p w14:paraId="07D211B2" w14:textId="0B14DF77" w:rsidR="00824796" w:rsidRPr="00824796" w:rsidRDefault="00824796" w:rsidP="00824796">
      <w:pPr>
        <w:pStyle w:val="Tytu"/>
        <w:rPr>
          <w:rFonts w:asciiTheme="minorHAnsi" w:hAnsiTheme="minorHAnsi" w:cstheme="minorHAnsi"/>
          <w:b w:val="0"/>
          <w:szCs w:val="24"/>
        </w:rPr>
      </w:pPr>
      <w:r w:rsidRPr="00824796">
        <w:rPr>
          <w:rFonts w:asciiTheme="minorHAnsi" w:hAnsiTheme="minorHAnsi" w:cstheme="minorHAnsi"/>
          <w:b w:val="0"/>
          <w:szCs w:val="24"/>
        </w:rPr>
        <w:t xml:space="preserve">W RAMACH PROGRAMU </w:t>
      </w:r>
    </w:p>
    <w:p w14:paraId="716F3D50" w14:textId="77777777" w:rsidR="00824796" w:rsidRPr="00824796" w:rsidRDefault="00824796" w:rsidP="00824796">
      <w:pPr>
        <w:pStyle w:val="Tytu"/>
        <w:rPr>
          <w:rFonts w:asciiTheme="minorHAnsi" w:hAnsiTheme="minorHAnsi" w:cstheme="minorHAnsi"/>
          <w:b w:val="0"/>
          <w:szCs w:val="24"/>
        </w:rPr>
      </w:pPr>
    </w:p>
    <w:p w14:paraId="7AF99CB2" w14:textId="5E890E9A" w:rsidR="00824796" w:rsidRPr="00824796" w:rsidRDefault="00824796" w:rsidP="00824796">
      <w:pPr>
        <w:pStyle w:val="Tytu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„</w:t>
      </w:r>
      <w:r w:rsidRPr="00824796">
        <w:rPr>
          <w:rFonts w:asciiTheme="minorHAnsi" w:hAnsiTheme="minorHAnsi" w:cstheme="minorHAnsi"/>
          <w:b w:val="0"/>
          <w:szCs w:val="24"/>
        </w:rPr>
        <w:t xml:space="preserve">ZWIĘKSZENIE KONKURENCYJNOŚCI I INNOWACYJNOŚCI POMORSKICH PRZEDSIĘBIORSTW POPRZEZ INSTRUMENTY FINANSOWE W RAMACH REGIONALNEGGO PROGRAMU OPERACYJNEGO WOJEWÓDZTWA POMORSKIEGO NA LATA 2014-2020 </w:t>
      </w:r>
    </w:p>
    <w:p w14:paraId="3ACD8EC7" w14:textId="54E4F3E5" w:rsidR="00824796" w:rsidRPr="00824796" w:rsidRDefault="00824796" w:rsidP="00824796">
      <w:pPr>
        <w:pStyle w:val="Tytu"/>
      </w:pPr>
      <w:r w:rsidRPr="00824796">
        <w:rPr>
          <w:rFonts w:asciiTheme="minorHAnsi" w:hAnsiTheme="minorHAnsi" w:cstheme="minorHAnsi"/>
          <w:b w:val="0"/>
          <w:szCs w:val="24"/>
        </w:rPr>
        <w:t>(POMORSKI FUNDUSZ ROZWOJU 2020+)</w:t>
      </w:r>
      <w:r>
        <w:rPr>
          <w:rFonts w:asciiTheme="minorHAnsi" w:hAnsiTheme="minorHAnsi" w:cstheme="minorHAnsi"/>
          <w:b w:val="0"/>
          <w:szCs w:val="24"/>
        </w:rPr>
        <w:t>”</w:t>
      </w:r>
    </w:p>
    <w:p w14:paraId="165CD73D" w14:textId="683DCDED" w:rsidR="00D01BA9" w:rsidRPr="00C82CE2" w:rsidRDefault="00D01BA9" w:rsidP="00D01BA9">
      <w:pPr>
        <w:pStyle w:val="Tytu"/>
        <w:tabs>
          <w:tab w:val="left" w:pos="0"/>
        </w:tabs>
        <w:spacing w:line="240" w:lineRule="auto"/>
        <w:ind w:right="0"/>
        <w:rPr>
          <w:rFonts w:asciiTheme="minorHAnsi" w:hAnsiTheme="minorHAnsi"/>
          <w:szCs w:val="24"/>
        </w:rPr>
      </w:pPr>
    </w:p>
    <w:p w14:paraId="737E259E" w14:textId="17624DE1" w:rsidR="00CF26B9" w:rsidRPr="00C82CE2" w:rsidRDefault="00CF26B9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I </w:t>
      </w:r>
      <w:r w:rsidR="00615C7C" w:rsidRPr="00C82CE2">
        <w:rPr>
          <w:rFonts w:asciiTheme="minorHAnsi" w:hAnsiTheme="minorHAnsi"/>
          <w:b/>
        </w:rPr>
        <w:t>Wstęp</w:t>
      </w:r>
    </w:p>
    <w:p w14:paraId="497623C5" w14:textId="77777777" w:rsidR="00147EC5" w:rsidRPr="00C82CE2" w:rsidRDefault="00147EC5" w:rsidP="00CF26B9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CF26B9" w:rsidRPr="00C82CE2">
        <w:rPr>
          <w:rFonts w:asciiTheme="minorHAnsi" w:hAnsiTheme="minorHAnsi"/>
          <w:b/>
        </w:rPr>
        <w:t xml:space="preserve"> </w:t>
      </w:r>
      <w:r w:rsidRPr="00C82CE2">
        <w:rPr>
          <w:rFonts w:asciiTheme="minorHAnsi" w:hAnsiTheme="minorHAnsi"/>
          <w:b/>
        </w:rPr>
        <w:t>1</w:t>
      </w:r>
    </w:p>
    <w:p w14:paraId="544722B1" w14:textId="77777777" w:rsidR="00CB7700" w:rsidRPr="00C82CE2" w:rsidRDefault="003B1386" w:rsidP="00CF26B9">
      <w:pPr>
        <w:spacing w:after="240" w:line="240" w:lineRule="auto"/>
        <w:jc w:val="center"/>
        <w:rPr>
          <w:rFonts w:asciiTheme="minorHAnsi" w:hAnsiTheme="minorHAnsi"/>
          <w:b/>
          <w:sz w:val="20"/>
        </w:rPr>
      </w:pPr>
      <w:r w:rsidRPr="00C82CE2">
        <w:rPr>
          <w:rFonts w:asciiTheme="minorHAnsi" w:hAnsiTheme="minorHAnsi"/>
          <w:b/>
        </w:rPr>
        <w:t>DEFINICJE UŻYTE W REGULAMINIE</w:t>
      </w:r>
    </w:p>
    <w:p w14:paraId="480AD03E" w14:textId="77777777" w:rsidR="00D74C4C" w:rsidRPr="00C82CE2" w:rsidRDefault="00D74C4C" w:rsidP="00D03BC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b/>
          <w:sz w:val="20"/>
        </w:rPr>
        <w:t>Data spłaty pożyczki (raty) i/lub odsetek -</w:t>
      </w:r>
      <w:r w:rsidRPr="00C82CE2">
        <w:rPr>
          <w:rFonts w:asciiTheme="minorHAnsi" w:hAnsiTheme="minorHAnsi"/>
          <w:sz w:val="20"/>
        </w:rPr>
        <w:t xml:space="preserve"> data wpływu środków na rachunek bankowy Funduszu Pożyczkowego.</w:t>
      </w:r>
    </w:p>
    <w:p w14:paraId="61E3C299" w14:textId="5F90FE0D" w:rsidR="00C26B43" w:rsidRPr="00C82CE2" w:rsidRDefault="00C26B43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 xml:space="preserve">Działalność gospodarcza </w:t>
      </w:r>
      <w:r w:rsidRPr="00C82CE2">
        <w:rPr>
          <w:rFonts w:asciiTheme="minorHAnsi" w:hAnsiTheme="minorHAnsi"/>
          <w:b w:val="0"/>
          <w:sz w:val="20"/>
        </w:rPr>
        <w:t xml:space="preserve">- zarobkowa działalność wytwórcza, budowlana, handlowa, usługowa oraz poszukiwanie, rozpoznawanie i wydobywanie kopalin ze złóż, a także działalność zawodowa, wykonywana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w sposób zorganizowany i ciągły.</w:t>
      </w:r>
    </w:p>
    <w:p w14:paraId="79AD4CE2" w14:textId="25E9079D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 xml:space="preserve">Dzień roboczy </w:t>
      </w:r>
      <w:r w:rsidRPr="00C82CE2">
        <w:rPr>
          <w:rFonts w:asciiTheme="minorHAnsi" w:hAnsiTheme="minorHAnsi"/>
          <w:b w:val="0"/>
          <w:sz w:val="20"/>
        </w:rPr>
        <w:t xml:space="preserve">– dni z wyłączeniem sobót i dni wolnych od pracy w rozumieniu ustawy z dnia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18 stycznia 1951 r. o dniach wolnych od pracy (tekst jedn. Dz.U. z 2015, poz. 90).</w:t>
      </w:r>
    </w:p>
    <w:p w14:paraId="086B6A20" w14:textId="77D5C91B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EFRR</w:t>
      </w:r>
      <w:r w:rsidRPr="00C82CE2">
        <w:rPr>
          <w:rFonts w:asciiTheme="minorHAnsi" w:hAnsiTheme="minorHAnsi"/>
          <w:b w:val="0"/>
          <w:sz w:val="20"/>
        </w:rPr>
        <w:t xml:space="preserve"> – Europejski Fundusz Rozwoju Regionalnego,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 xml:space="preserve">o którym mowa w Rozporządzeniu 1303/2013 z dnia 17 grudnia 2013 r. zwanym dalej Rozporządzeniem Ogólnym i </w:t>
      </w:r>
      <w:r w:rsidR="00E45C2A" w:rsidRPr="00C82CE2">
        <w:rPr>
          <w:rFonts w:asciiTheme="minorHAnsi" w:hAnsiTheme="minorHAnsi"/>
          <w:b w:val="0"/>
          <w:sz w:val="20"/>
        </w:rPr>
        <w:t>u</w:t>
      </w:r>
      <w:r w:rsidRPr="00C82CE2">
        <w:rPr>
          <w:rFonts w:asciiTheme="minorHAnsi" w:hAnsiTheme="minorHAnsi"/>
          <w:b w:val="0"/>
          <w:sz w:val="20"/>
        </w:rPr>
        <w:t>stawie z dnia 11 lipca 2014 r. o zasadach realizacji programów w zakresie polityki spójności finansowanych w perspektywie finansowej 2014-2020 (tekst jedn. Dz.U. z 2016, poz. 217)</w:t>
      </w:r>
      <w:r w:rsidR="00E45C2A" w:rsidRPr="00C82CE2">
        <w:rPr>
          <w:rFonts w:asciiTheme="minorHAnsi" w:hAnsiTheme="minorHAnsi"/>
          <w:b w:val="0"/>
          <w:sz w:val="20"/>
        </w:rPr>
        <w:t>.</w:t>
      </w:r>
    </w:p>
    <w:p w14:paraId="1BD2F005" w14:textId="586F32A1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EFSI</w:t>
      </w:r>
      <w:r w:rsidRPr="00C82CE2">
        <w:rPr>
          <w:rFonts w:asciiTheme="minorHAnsi" w:hAnsiTheme="minorHAnsi"/>
          <w:b w:val="0"/>
          <w:sz w:val="20"/>
        </w:rPr>
        <w:t xml:space="preserve"> – Europejskie Fundusze Strukturalne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i Inwestycyjne, o których mowa w Rozporządzeniu Ogólnym.</w:t>
      </w:r>
    </w:p>
    <w:p w14:paraId="064EB19B" w14:textId="31527A05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 xml:space="preserve">Fundusz </w:t>
      </w:r>
      <w:r w:rsidR="00773CD2" w:rsidRPr="00C82CE2">
        <w:rPr>
          <w:rFonts w:asciiTheme="minorHAnsi" w:hAnsiTheme="minorHAnsi"/>
          <w:sz w:val="20"/>
        </w:rPr>
        <w:t xml:space="preserve">Pożyczkowy </w:t>
      </w:r>
      <w:r w:rsidR="00480285" w:rsidRPr="00C82CE2">
        <w:rPr>
          <w:rFonts w:asciiTheme="minorHAnsi" w:hAnsiTheme="minorHAnsi"/>
          <w:sz w:val="20"/>
        </w:rPr>
        <w:t xml:space="preserve">/ Pożyczkodawca </w:t>
      </w:r>
      <w:r w:rsidRPr="00C82CE2">
        <w:rPr>
          <w:rFonts w:asciiTheme="minorHAnsi" w:hAnsiTheme="minorHAnsi"/>
          <w:b w:val="0"/>
          <w:sz w:val="20"/>
        </w:rPr>
        <w:t xml:space="preserve">– </w:t>
      </w:r>
      <w:r w:rsidR="0046577D" w:rsidRPr="00C82CE2">
        <w:rPr>
          <w:rFonts w:asciiTheme="minorHAnsi" w:hAnsiTheme="minorHAnsi"/>
          <w:b w:val="0"/>
          <w:sz w:val="20"/>
        </w:rPr>
        <w:t xml:space="preserve">Towarzystwo Inwestycji Społeczno-Ekonomicznych SA </w:t>
      </w:r>
      <w:r w:rsidRPr="00C82CE2">
        <w:rPr>
          <w:rFonts w:asciiTheme="minorHAnsi" w:hAnsiTheme="minorHAnsi"/>
          <w:b w:val="0"/>
          <w:sz w:val="20"/>
        </w:rPr>
        <w:t xml:space="preserve">z siedzibą w </w:t>
      </w:r>
      <w:r w:rsidR="0046577D" w:rsidRPr="00C82CE2">
        <w:rPr>
          <w:rFonts w:asciiTheme="minorHAnsi" w:hAnsiTheme="minorHAnsi"/>
          <w:b w:val="0"/>
          <w:sz w:val="20"/>
        </w:rPr>
        <w:t>Warszawie</w:t>
      </w:r>
      <w:r w:rsidRPr="00C82CE2">
        <w:rPr>
          <w:rFonts w:asciiTheme="minorHAnsi" w:hAnsiTheme="minorHAnsi"/>
          <w:b w:val="0"/>
          <w:sz w:val="20"/>
        </w:rPr>
        <w:t>, któr</w:t>
      </w:r>
      <w:r w:rsidR="0046577D" w:rsidRPr="00C82CE2">
        <w:rPr>
          <w:rFonts w:asciiTheme="minorHAnsi" w:hAnsiTheme="minorHAnsi"/>
          <w:b w:val="0"/>
          <w:sz w:val="20"/>
        </w:rPr>
        <w:t>a</w:t>
      </w:r>
      <w:r w:rsidRPr="00C82CE2">
        <w:rPr>
          <w:rFonts w:asciiTheme="minorHAnsi" w:hAnsiTheme="minorHAnsi"/>
          <w:b w:val="0"/>
          <w:sz w:val="20"/>
        </w:rPr>
        <w:t xml:space="preserve"> wdraża i zarządza Instrumentem Finansowym Mikropożyczka</w:t>
      </w:r>
      <w:r w:rsidR="00B320F4" w:rsidRPr="00C82CE2">
        <w:rPr>
          <w:rFonts w:asciiTheme="minorHAnsi" w:hAnsiTheme="minorHAnsi"/>
          <w:b w:val="0"/>
          <w:sz w:val="20"/>
        </w:rPr>
        <w:t xml:space="preserve"> oraz Pożyczka Rozwojowa</w:t>
      </w:r>
      <w:r w:rsidRPr="00C82CE2">
        <w:rPr>
          <w:rFonts w:asciiTheme="minorHAnsi" w:hAnsiTheme="minorHAnsi"/>
          <w:b w:val="0"/>
          <w:sz w:val="20"/>
        </w:rPr>
        <w:t>, z którego udzielane są jednostkowe Pożyczki.</w:t>
      </w:r>
    </w:p>
    <w:p w14:paraId="14004D38" w14:textId="77777777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Harmonogram Spłat</w:t>
      </w:r>
      <w:r w:rsidRPr="00C82CE2">
        <w:rPr>
          <w:rFonts w:asciiTheme="minorHAnsi" w:hAnsiTheme="minorHAnsi"/>
          <w:b w:val="0"/>
          <w:sz w:val="20"/>
        </w:rPr>
        <w:t xml:space="preserve"> - plan spłaty Pożyczki w okresie, na jaki została udzielona.</w:t>
      </w:r>
    </w:p>
    <w:p w14:paraId="6A9F22E0" w14:textId="4CE77924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Instrument Finansowy Mikropożyczka</w:t>
      </w:r>
      <w:r w:rsidR="00147EC5" w:rsidRPr="00C82CE2">
        <w:rPr>
          <w:rFonts w:asciiTheme="minorHAnsi" w:hAnsiTheme="minorHAnsi"/>
          <w:sz w:val="20"/>
        </w:rPr>
        <w:t>/Pożyczka Rozwojowa</w:t>
      </w:r>
      <w:r w:rsidRPr="00C82CE2">
        <w:rPr>
          <w:rFonts w:asciiTheme="minorHAnsi" w:hAnsiTheme="minorHAnsi"/>
          <w:b w:val="0"/>
          <w:sz w:val="20"/>
        </w:rPr>
        <w:t xml:space="preserve"> - utworzony przez </w:t>
      </w:r>
      <w:r w:rsidR="00147EC5" w:rsidRPr="00C82CE2">
        <w:rPr>
          <w:rFonts w:asciiTheme="minorHAnsi" w:hAnsiTheme="minorHAnsi"/>
          <w:b w:val="0"/>
          <w:sz w:val="20"/>
        </w:rPr>
        <w:t>TISE SA</w:t>
      </w:r>
      <w:r w:rsidRPr="00C82CE2">
        <w:rPr>
          <w:rFonts w:asciiTheme="minorHAnsi" w:hAnsiTheme="minorHAnsi"/>
          <w:b w:val="0"/>
          <w:sz w:val="20"/>
        </w:rPr>
        <w:t xml:space="preserve">., w związku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z realizacją Umowy Operacyjnej, instrument finansowy o którym mowa w art. 2 pkt 11 Rozporządzenia Ogólnego.</w:t>
      </w:r>
    </w:p>
    <w:p w14:paraId="7609DACA" w14:textId="77777777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Instytucja Zarządzająca</w:t>
      </w:r>
      <w:r w:rsidRPr="00C82CE2">
        <w:rPr>
          <w:rFonts w:asciiTheme="minorHAnsi" w:hAnsiTheme="minorHAnsi"/>
          <w:b w:val="0"/>
          <w:sz w:val="20"/>
        </w:rPr>
        <w:t xml:space="preserve"> – Zarząd Województwa Pomorskiego</w:t>
      </w:r>
      <w:r w:rsidR="005D5D53" w:rsidRPr="00C82CE2">
        <w:rPr>
          <w:rFonts w:asciiTheme="minorHAnsi" w:hAnsiTheme="minorHAnsi"/>
          <w:b w:val="0"/>
          <w:sz w:val="20"/>
        </w:rPr>
        <w:t>.</w:t>
      </w:r>
      <w:r w:rsidRPr="00C82CE2">
        <w:rPr>
          <w:rFonts w:asciiTheme="minorHAnsi" w:hAnsiTheme="minorHAnsi"/>
          <w:b w:val="0"/>
          <w:sz w:val="20"/>
        </w:rPr>
        <w:t xml:space="preserve"> pełniący rolę Instytucji Zarządzającej Regionalnym Programem Operacyjnym Województwa Pomorskiego na lata 2014-2020.</w:t>
      </w:r>
    </w:p>
    <w:p w14:paraId="731B7B67" w14:textId="441FDE05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Inwestycja</w:t>
      </w:r>
      <w:r w:rsidRPr="00C82CE2">
        <w:rPr>
          <w:rFonts w:asciiTheme="minorHAnsi" w:hAnsiTheme="minorHAnsi"/>
          <w:b w:val="0"/>
          <w:sz w:val="20"/>
        </w:rPr>
        <w:t xml:space="preserve"> – przedsięwzięcie realizowane przez Pożyczkobiorcę </w:t>
      </w:r>
      <w:r w:rsidR="00DF46FD" w:rsidRPr="00C82CE2">
        <w:rPr>
          <w:rFonts w:asciiTheme="minorHAnsi" w:hAnsiTheme="minorHAnsi"/>
          <w:b w:val="0"/>
          <w:sz w:val="20"/>
        </w:rPr>
        <w:t>z środków pochodzących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z Instrumentu Finansowego Mikropożyczka</w:t>
      </w:r>
      <w:r w:rsidR="00DF46FD" w:rsidRPr="00C82CE2">
        <w:rPr>
          <w:rFonts w:asciiTheme="minorHAnsi" w:hAnsiTheme="minorHAnsi"/>
          <w:b w:val="0"/>
          <w:sz w:val="20"/>
        </w:rPr>
        <w:t>/Pożyczka Rozwojowa</w:t>
      </w:r>
      <w:r w:rsidRPr="00C82CE2">
        <w:rPr>
          <w:rFonts w:asciiTheme="minorHAnsi" w:hAnsiTheme="minorHAnsi"/>
          <w:b w:val="0"/>
          <w:sz w:val="20"/>
        </w:rPr>
        <w:t xml:space="preserve"> w ramach</w:t>
      </w:r>
      <w:r w:rsidR="00DF46FD" w:rsidRPr="00C82CE2">
        <w:rPr>
          <w:rFonts w:asciiTheme="minorHAnsi" w:hAnsiTheme="minorHAnsi"/>
          <w:b w:val="0"/>
          <w:sz w:val="20"/>
        </w:rPr>
        <w:t xml:space="preserve"> zawartej</w:t>
      </w:r>
      <w:r w:rsidRPr="00C82CE2">
        <w:rPr>
          <w:rFonts w:asciiTheme="minorHAnsi" w:hAnsiTheme="minorHAnsi"/>
          <w:b w:val="0"/>
          <w:sz w:val="20"/>
        </w:rPr>
        <w:t xml:space="preserve"> Umowy </w:t>
      </w:r>
      <w:r w:rsidR="00DA61C6" w:rsidRPr="00C82CE2">
        <w:rPr>
          <w:rFonts w:asciiTheme="minorHAnsi" w:hAnsiTheme="minorHAnsi"/>
          <w:b w:val="0"/>
          <w:sz w:val="20"/>
        </w:rPr>
        <w:t>Pożyczki</w:t>
      </w:r>
      <w:r w:rsidRPr="00C82CE2">
        <w:rPr>
          <w:rFonts w:asciiTheme="minorHAnsi" w:hAnsiTheme="minorHAnsi"/>
          <w:b w:val="0"/>
          <w:sz w:val="20"/>
        </w:rPr>
        <w:t>.</w:t>
      </w:r>
    </w:p>
    <w:p w14:paraId="005A20B9" w14:textId="1595353E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Karencja</w:t>
      </w:r>
      <w:r w:rsidRPr="00C82CE2">
        <w:rPr>
          <w:rFonts w:asciiTheme="minorHAnsi" w:hAnsiTheme="minorHAnsi"/>
          <w:b w:val="0"/>
          <w:sz w:val="20"/>
        </w:rPr>
        <w:t xml:space="preserve"> - </w:t>
      </w:r>
      <w:r w:rsidR="001C5167">
        <w:rPr>
          <w:rFonts w:asciiTheme="minorHAnsi" w:hAnsiTheme="minorHAnsi"/>
          <w:b w:val="0"/>
          <w:sz w:val="20"/>
        </w:rPr>
        <w:t>liczba</w:t>
      </w:r>
      <w:r w:rsidRPr="00C82CE2">
        <w:rPr>
          <w:rFonts w:asciiTheme="minorHAnsi" w:hAnsiTheme="minorHAnsi"/>
          <w:b w:val="0"/>
          <w:sz w:val="20"/>
        </w:rPr>
        <w:t xml:space="preserve"> miesięcznych spłat, w trakcie których nie będzie spłacany kapitał Pożyczki.</w:t>
      </w:r>
    </w:p>
    <w:p w14:paraId="1CA607E4" w14:textId="32627831" w:rsidR="005D0F15" w:rsidRPr="00C82CE2" w:rsidRDefault="005D0F15" w:rsidP="00D03BCE">
      <w:pPr>
        <w:pStyle w:val="Tekstpodstawowy"/>
        <w:numPr>
          <w:ilvl w:val="0"/>
          <w:numId w:val="19"/>
        </w:numPr>
        <w:spacing w:line="240" w:lineRule="auto"/>
        <w:jc w:val="both"/>
        <w:rPr>
          <w:rFonts w:asciiTheme="minorHAnsi" w:hAnsiTheme="minorHAnsi"/>
          <w:b w:val="0"/>
          <w:sz w:val="20"/>
        </w:rPr>
      </w:pPr>
      <w:r w:rsidRPr="00C82CE2">
        <w:rPr>
          <w:rFonts w:asciiTheme="minorHAnsi" w:hAnsiTheme="minorHAnsi"/>
          <w:sz w:val="20"/>
        </w:rPr>
        <w:t>Menadżer / Menadżer Funduszu Funduszy</w:t>
      </w:r>
      <w:r w:rsidRPr="00C82CE2">
        <w:rPr>
          <w:rFonts w:asciiTheme="minorHAnsi" w:hAnsiTheme="minorHAnsi"/>
          <w:b w:val="0"/>
          <w:sz w:val="20"/>
        </w:rPr>
        <w:t xml:space="preserve"> – Bank Gospodarstwa Krajowego pełniący rolę Menadżera Funduszu Funduszy na podstawie Umowy </w:t>
      </w:r>
      <w:r w:rsidR="004E7EED" w:rsidRPr="00C82CE2">
        <w:rPr>
          <w:rFonts w:asciiTheme="minorHAnsi" w:hAnsiTheme="minorHAnsi"/>
          <w:b w:val="0"/>
          <w:sz w:val="20"/>
        </w:rPr>
        <w:br/>
      </w:r>
      <w:r w:rsidRPr="00C82CE2">
        <w:rPr>
          <w:rFonts w:asciiTheme="minorHAnsi" w:hAnsiTheme="minorHAnsi"/>
          <w:b w:val="0"/>
          <w:sz w:val="20"/>
        </w:rPr>
        <w:t>o Finansowaniu.</w:t>
      </w:r>
    </w:p>
    <w:p w14:paraId="28896F87" w14:textId="558062A7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Obszary o niskim poziomie aktywności gospodarczej –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obszary o niskim poziomie aktywności gospodarczej w województwie pomorskim</w:t>
      </w:r>
      <w:r w:rsidR="002E204E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.</w:t>
      </w:r>
    </w:p>
    <w:p w14:paraId="3B884AA9" w14:textId="285059E1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Odsetki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kwota wynagrodzenia za korzystanie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z kapitału, wyliczona zgodnie z brzmieniem §</w:t>
      </w:r>
      <w:r w:rsidR="00E256F8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6 i </w:t>
      </w:r>
      <w:r w:rsidR="00E256F8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§</w:t>
      </w:r>
      <w:r w:rsidR="00E256F8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19 Regulaminu</w:t>
      </w:r>
      <w:r w:rsidR="002E204E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.</w:t>
      </w:r>
    </w:p>
    <w:p w14:paraId="76A50D35" w14:textId="77777777" w:rsidR="00D74C4C" w:rsidRPr="00C82CE2" w:rsidRDefault="00D74C4C" w:rsidP="00D03BC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b/>
          <w:sz w:val="20"/>
        </w:rPr>
        <w:t>Okres karencji -</w:t>
      </w:r>
      <w:r w:rsidRPr="00C82CE2">
        <w:rPr>
          <w:rFonts w:asciiTheme="minorHAnsi" w:hAnsiTheme="minorHAnsi"/>
          <w:sz w:val="20"/>
        </w:rPr>
        <w:t xml:space="preserve"> okres od dnia udzielenia pożyczki do terminu spłaty pierwszej raty kapitałowej, który nie może być dłuższy niż 6 miesięcy.</w:t>
      </w:r>
    </w:p>
    <w:p w14:paraId="34F8A5F6" w14:textId="77777777" w:rsidR="00D74C4C" w:rsidRPr="00C82CE2" w:rsidRDefault="00D74C4C" w:rsidP="00D03BC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b/>
          <w:sz w:val="20"/>
        </w:rPr>
        <w:t>Okres trwania pożyczki -</w:t>
      </w:r>
      <w:r w:rsidRPr="00C82CE2">
        <w:rPr>
          <w:rFonts w:asciiTheme="minorHAnsi" w:hAnsiTheme="minorHAnsi"/>
          <w:sz w:val="20"/>
        </w:rPr>
        <w:t xml:space="preserve"> okres od momentu postawienia środków pieniężnych z pożyczki do dyspozycji Pożyczkobiorcy do dnia całkowitej spłaty pożyczki wraz z odsetkami i innymi kosztami określonymi w umowie pożyczki.</w:t>
      </w:r>
    </w:p>
    <w:p w14:paraId="4203A403" w14:textId="5CE5B0E4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Pożyczka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oznacza zobowiązanie Pożyczkodawcy </w:t>
      </w:r>
      <w:r w:rsidR="008A64BE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do udostępnienia Pożyczkobiorcy uzgodnionej kwoty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w określonym czasie, zgodnie z którą Pożyczkobiorca ma obowiązek spłacić tę kwotę w uzgodnionym okresie. Udostępniona z Instrumentu Finansowego Mikropożyczka </w:t>
      </w:r>
      <w:r w:rsidR="00DA61C6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lub Pożyczka Rozwojowa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przeznaczona jest wyłącznie na cele Inwestycji,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o których mowa w § 4 Regulaminu, udzielona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na warunkach określonych w niniejszym Regulaminie oraz Umowie </w:t>
      </w:r>
      <w:r w:rsidR="00DA61C6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Pożyczki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. </w:t>
      </w:r>
    </w:p>
    <w:p w14:paraId="20B7D22C" w14:textId="0B09C078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>Pożyczkobiorca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/</w:t>
      </w: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Ostateczny Odbiorca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podmiot korzystający z Pożyczki, który zawarł z </w:t>
      </w:r>
      <w:r w:rsidR="0046577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Towarzystw</w:t>
      </w:r>
      <w:r w:rsidR="00DA61C6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em </w:t>
      </w:r>
      <w:r w:rsidR="0046577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Inwestycji Społeczno-Ekonomicznych SA</w:t>
      </w:r>
      <w:r w:rsidR="00D22A98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z siedzibą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="00D22A98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w Warszawie</w:t>
      </w:r>
      <w:r w:rsidR="00DA61C6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,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Umowę </w:t>
      </w:r>
      <w:r w:rsidR="0081620A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Pożyczki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na zasadach określonych w niniejszym Regulaminie.</w:t>
      </w:r>
    </w:p>
    <w:p w14:paraId="4706959C" w14:textId="3F29A366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Program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(„RPO WP”) – Regionalny Program Operacyjny Województwa Pomorskiego na lata 2014-2020, przyjęty uchwałą nr 196/20/15 Zarządu Województwa Pomorskiego z dnia 3 marca 2015 r.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lastRenderedPageBreak/>
        <w:t>w związku z decyzją Komisji Europejskiej nr C</w:t>
      </w:r>
      <w:r w:rsidR="00392D96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(2015) 908 z dnia 12 lutego 2015</w:t>
      </w:r>
      <w:r w:rsidR="00C12FA0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r.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</w:t>
      </w:r>
    </w:p>
    <w:p w14:paraId="62A66147" w14:textId="1F4F25F5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Projekt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należy przez to rozumieć przedsięwzięcie pn. „Zwiększenie konkurencyjności i innowacyjności pomorskich przedsiębiorstw poprzez instrumenty finansowe w ramach Regionalnego Programu Operacyjnego Województwa Pomorskiego na lata 2014-2020 (Pomorski Fundusz Rozwoju 2020+)” realizowane przez Menadżera na podstawie Umowy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o Finansowaniu. </w:t>
      </w:r>
    </w:p>
    <w:p w14:paraId="23EED84E" w14:textId="719CBFD5" w:rsidR="00D74C4C" w:rsidRPr="00C82CE2" w:rsidRDefault="00D74C4C" w:rsidP="00D03BC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b/>
          <w:sz w:val="20"/>
        </w:rPr>
        <w:t>Przedsiębiorca -</w:t>
      </w:r>
      <w:r w:rsidRPr="00C82CE2">
        <w:rPr>
          <w:rFonts w:asciiTheme="minorHAnsi" w:hAnsiTheme="minorHAnsi"/>
          <w:sz w:val="20"/>
        </w:rPr>
        <w:t xml:space="preserve"> osoba fizyczna, osoba prawna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i jednostka organizacyjna niebędąca osobą prawną, której odrębna ustawa przyznaje zdolność prawną wykonująca we własnym imieniu działalność gospodarczą</w:t>
      </w:r>
      <w:r w:rsidR="00DB748C" w:rsidRPr="00C82CE2">
        <w:rPr>
          <w:rFonts w:asciiTheme="minorHAnsi" w:hAnsiTheme="minorHAnsi"/>
          <w:sz w:val="20"/>
        </w:rPr>
        <w:t xml:space="preserve"> lub zawodową</w:t>
      </w:r>
      <w:r w:rsidRPr="00C82CE2">
        <w:rPr>
          <w:rFonts w:asciiTheme="minorHAnsi" w:hAnsiTheme="minorHAnsi"/>
          <w:sz w:val="20"/>
        </w:rPr>
        <w:t xml:space="preserve">. Za przedsiębiorców uznaje się także wspólników spółki cywilnej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zakresie wykonywanej przez nich działalności gospodarczej.</w:t>
      </w:r>
    </w:p>
    <w:p w14:paraId="1CECF750" w14:textId="77777777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Rata Pożyczki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umieszczona w Harmonogramie Spłat kwota łączna, stanowiąca sumę miesięcznej raty kapitałowej i odsetkowej. </w:t>
      </w:r>
    </w:p>
    <w:p w14:paraId="49D87CC5" w14:textId="557517FF" w:rsidR="005D0F15" w:rsidRPr="00C82CE2" w:rsidRDefault="005D0F15" w:rsidP="00D01BA9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Regulamin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- regulamin </w:t>
      </w:r>
      <w:r w:rsidR="00D01BA9" w:rsidRPr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udzielania pożyczek z dnia </w:t>
      </w:r>
      <w:r w:rsidR="001D7B5F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11 września 2017</w:t>
      </w:r>
      <w:r w:rsidR="00D01BA9" w:rsidRPr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r.</w:t>
      </w:r>
      <w:r w:rsidR="00C12FA0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z </w:t>
      </w:r>
      <w:proofErr w:type="spellStart"/>
      <w:r w:rsidR="00C12FA0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późn</w:t>
      </w:r>
      <w:proofErr w:type="spellEnd"/>
      <w:r w:rsidR="00C12FA0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. zm.</w:t>
      </w:r>
      <w:r w:rsidR="00D01BA9" w:rsidRPr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, Towarzystw</w:t>
      </w:r>
      <w:r w:rsidR="001D7B5F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a</w:t>
      </w:r>
      <w:r w:rsidR="00D01BA9" w:rsidRPr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Inwestycji Społeczno-Ekonomicznych S.A., Umowa Operacyjna nr 2/RPPM/0317/2017/I/DIF/001, Instrument Finansowy</w:t>
      </w:r>
      <w:r w:rsidR="00D01BA9" w:rsidRPr="00D01BA9" w:rsidDel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Mikropożyczka</w:t>
      </w:r>
      <w:r w:rsidR="00D01BA9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/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Pożyczka Rozwojowa. </w:t>
      </w:r>
    </w:p>
    <w:p w14:paraId="11378110" w14:textId="76488F6D" w:rsidR="005D5D53" w:rsidRPr="00C82CE2" w:rsidRDefault="005D5D53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Rozporządzenie </w:t>
      </w:r>
      <w:r w:rsidR="007771AC"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>O</w:t>
      </w: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gólne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-  rozporządzenie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320)</w:t>
      </w:r>
    </w:p>
    <w:p w14:paraId="195F0115" w14:textId="35FF25EA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Sprzedawca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podmiot, od którego Pożyczkobiorca nabywa ruchomość/ nieruchomość/ usługę finansowaną ze środków z pożyczki przeznaczonej na cele Inwestycji, o których mowa w § 4 Regulaminu. </w:t>
      </w:r>
    </w:p>
    <w:p w14:paraId="6CB933EE" w14:textId="742A73DD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5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>Start-</w:t>
      </w:r>
      <w:proofErr w:type="spellStart"/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>up</w:t>
      </w:r>
      <w:proofErr w:type="spellEnd"/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 –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mikro</w:t>
      </w:r>
      <w:r w:rsidR="00822455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-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lub małe przedsiębiorstwo działające na rynku w momencie zawarcia Umowy </w:t>
      </w:r>
      <w:r w:rsidR="00DA61C6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Pożyczki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nie dłużej niż dwa lata od daty rozpoczęcia działalności gospodarczej ustalanej na podstawie wpisu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w Centralnej Ewidencji i Informacji o Działalności Gospodarczej, Krajowym Rejestrze Sądowym lub na podstawie umowy spółki, przy czym zmianę formy prawnej przedsiębiorstwa uznaje się za kontynuację działalności gospodarczej. Dwuletni okres, o którym mowa powyżej</w:t>
      </w:r>
      <w:r w:rsid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,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liczony jest: </w:t>
      </w:r>
    </w:p>
    <w:p w14:paraId="180A1F3C" w14:textId="77777777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75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osób fizycznych – od daty rozpoczęcia wykonywania działalności określonej w CEIDG; </w:t>
      </w:r>
    </w:p>
    <w:p w14:paraId="575CF851" w14:textId="77777777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75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spółek cywilnych – od daty zawarcia umowy spółki; </w:t>
      </w:r>
    </w:p>
    <w:p w14:paraId="24AF2C1F" w14:textId="77777777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75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spółek kapitałowych – od daty zawarcia umowy spółki; </w:t>
      </w:r>
    </w:p>
    <w:p w14:paraId="6F3C5BEE" w14:textId="77777777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75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pozostałych spółek handlowych – od daty rejestracji w KRS; </w:t>
      </w:r>
    </w:p>
    <w:p w14:paraId="799F9BEA" w14:textId="77777777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75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oddziałów przedsiębiorstw zagranicznych – od daty rejestracji w KRS; </w:t>
      </w:r>
    </w:p>
    <w:p w14:paraId="7B2D53EB" w14:textId="75109B5B" w:rsidR="005D0F15" w:rsidRPr="00C82CE2" w:rsidRDefault="005D0F15" w:rsidP="00D03BCE">
      <w:pPr>
        <w:pStyle w:val="Akapitzlist"/>
        <w:numPr>
          <w:ilvl w:val="1"/>
          <w:numId w:val="19"/>
        </w:numPr>
        <w:suppressAutoHyphens w:val="0"/>
        <w:overflowPunct/>
        <w:spacing w:after="0" w:line="240" w:lineRule="auto"/>
        <w:ind w:left="72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dla przedsiębiorstw zagranicznych – od daty zawarcia umowy spółki lub daty rejestracji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w odpowiednim </w:t>
      </w:r>
    </w:p>
    <w:p w14:paraId="14F95E94" w14:textId="3A409C92" w:rsidR="005D0F15" w:rsidRPr="00C82CE2" w:rsidRDefault="005D0F15" w:rsidP="00FB319B">
      <w:pPr>
        <w:suppressAutoHyphens w:val="0"/>
        <w:overflowPunct/>
        <w:spacing w:after="0" w:line="240" w:lineRule="auto"/>
        <w:ind w:left="348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rejestrze, w zależności od konstrukcji prawnej przedsiębiorstwa zagranicznego; z zastrzeżeniem,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że przekształcenie lub zmiana formy prawnej powyższych podmiotów, traktowana jest jako kontynuacja dotychczas prowadzonej działalności,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a nie rozpoczęcie prowadzenia nowej działalności gospodarcze. </w:t>
      </w:r>
    </w:p>
    <w:p w14:paraId="3DADFF26" w14:textId="6B7E6C1E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7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Umowa </w:t>
      </w:r>
      <w:r w:rsidR="00060A3B"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Pożyczki </w:t>
      </w: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–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umowa </w:t>
      </w:r>
      <w:r w:rsidR="00460AAF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inwestycyjna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zawarta między Pożyczkodawcą a Pożyczkobiorcą w celu finansowania Inwestycji z Instrumentu Finansowego Mikropożyczka</w:t>
      </w:r>
      <w:r w:rsidR="00866980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lub Pożyczka Rozwojowa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, zawarta na warunkach określonych w niniejszym Regulaminie, do której</w:t>
      </w:r>
      <w:r w:rsidR="00A57FB2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zastosowanie mają przepisy dotyczące umowy pożyczki tj. art. 720 – 724 ustawy z dnia 23 kwietnia 1964 roku Kodeks Cywilny (tekst jedn. Dz. U. z 2016 r. poz. 380 z </w:t>
      </w:r>
      <w:proofErr w:type="spellStart"/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późn</w:t>
      </w:r>
      <w:proofErr w:type="spellEnd"/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. zm.). </w:t>
      </w:r>
    </w:p>
    <w:p w14:paraId="57223529" w14:textId="73262DB5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7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Umowa o Finansowaniu -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umowa nr UDA-RPPM.IF-00-001/16-00 o finansowaniu Projektu „Zwiększenie konkurencyjności i innowacyjności pomorskich przedsiębiorstw poprzez instrumenty finansowe </w:t>
      </w:r>
      <w:r w:rsidR="004E7EED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w ramach Regionalnego Programu Operacyjnego Województwa Pomorskiego na lata 2014-2020 (Pomorski Fundusz Rozwoju 2020+)” zawarta w dniu 30 września 2016 r. pomiędzy Bankiem Gospodarstwa Krajowego oraz Województwem Pomorskim reprezentowanym przez Zarząd Województwa Pomorskiego z </w:t>
      </w:r>
      <w:proofErr w:type="spellStart"/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poźn</w:t>
      </w:r>
      <w:proofErr w:type="spellEnd"/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. zm. </w:t>
      </w:r>
    </w:p>
    <w:p w14:paraId="565E565C" w14:textId="58C34C16" w:rsidR="005D0F15" w:rsidRPr="00C82CE2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77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Umowa Operacyjna –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Umowa Operacyjna nr 2/RPPM/0317/2017/II/DIF/001 Instrument Finansowy – Mikropożyczka oraz Pożyczka Rozwojowa zawarta między Menadżerem a </w:t>
      </w:r>
      <w:r w:rsidR="0046577D" w:rsidRPr="00C82CE2">
        <w:rPr>
          <w:rFonts w:asciiTheme="minorHAnsi" w:hAnsiTheme="minorHAnsi"/>
          <w:sz w:val="20"/>
        </w:rPr>
        <w:t>Towarzystwem Inwestycji Społeczno-Ekonomicznych SA z siedzibą w Warszawie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, na mocy której Menadżer powierza Funduszowi zadanie wdrożenia i zarządzania Instrumentem Finansowym Mikropożyczka oraz Instrumentem Finansowym Pożyczka Rozwojowa, z których udzielane będą jednostkowe Pożyczki. </w:t>
      </w:r>
    </w:p>
    <w:p w14:paraId="0B374E78" w14:textId="14B3094B" w:rsidR="005D0F15" w:rsidRPr="001C5167" w:rsidRDefault="005D0F15" w:rsidP="00882C08">
      <w:pPr>
        <w:pStyle w:val="Akapitzlist"/>
        <w:numPr>
          <w:ilvl w:val="0"/>
          <w:numId w:val="19"/>
        </w:numPr>
        <w:suppressAutoHyphens w:val="0"/>
        <w:overflowPunct/>
        <w:spacing w:after="77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1C5167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Wnioskodawca </w:t>
      </w:r>
      <w:r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podmiot prowadzący / podejmujący działalność gospodarczą i składający wniosek </w:t>
      </w:r>
      <w:r w:rsidR="004E7EED"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br/>
      </w:r>
      <w:r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o </w:t>
      </w:r>
      <w:r w:rsidR="00725878"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udzielenie </w:t>
      </w:r>
      <w:r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Pożyczk</w:t>
      </w:r>
      <w:r w:rsidR="00725878"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i</w:t>
      </w:r>
      <w:r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do </w:t>
      </w:r>
      <w:r w:rsidR="00377295"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>Towarzystwa Inwestycji Społeczno-Ekonomicznych SA</w:t>
      </w:r>
      <w:r w:rsidR="00D22A98"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 </w:t>
      </w:r>
      <w:r w:rsidR="00D22A98" w:rsidRPr="001C5167">
        <w:rPr>
          <w:rFonts w:asciiTheme="minorHAnsi" w:hAnsiTheme="minorHAnsi"/>
          <w:sz w:val="20"/>
        </w:rPr>
        <w:t>z siedzibą w Warszawie</w:t>
      </w:r>
      <w:r w:rsidRPr="001C5167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. </w:t>
      </w:r>
    </w:p>
    <w:p w14:paraId="63C9F795" w14:textId="6E6D6D4F" w:rsidR="005D0F15" w:rsidRDefault="005D0F15" w:rsidP="00D03BCE">
      <w:pPr>
        <w:pStyle w:val="Akapitzlist"/>
        <w:numPr>
          <w:ilvl w:val="0"/>
          <w:numId w:val="19"/>
        </w:numPr>
        <w:suppressAutoHyphens w:val="0"/>
        <w:overflowPunct/>
        <w:spacing w:after="0" w:line="240" w:lineRule="auto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  <w:r w:rsidRPr="00C82CE2"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  <w:t xml:space="preserve">Zarząd 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– Zarząd </w:t>
      </w:r>
      <w:r w:rsidR="00377295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Towarzystwa Inwestycji Społeczno-Ekonomicznych </w:t>
      </w:r>
      <w:r w:rsidR="00D22A98"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SA </w:t>
      </w:r>
      <w:r w:rsidR="00D22A98" w:rsidRPr="00C82CE2">
        <w:rPr>
          <w:rFonts w:asciiTheme="minorHAnsi" w:hAnsiTheme="minorHAnsi"/>
          <w:sz w:val="20"/>
        </w:rPr>
        <w:t>z siedzibą w Warszawie</w:t>
      </w:r>
      <w:r w:rsidRPr="00C82CE2">
        <w:rPr>
          <w:rFonts w:eastAsiaTheme="minorHAnsi" w:cs="Calibri"/>
          <w:color w:val="000000"/>
          <w:kern w:val="0"/>
          <w:sz w:val="20"/>
          <w:szCs w:val="22"/>
          <w:lang w:eastAsia="en-US"/>
        </w:rPr>
        <w:t xml:space="preserve">. </w:t>
      </w:r>
    </w:p>
    <w:p w14:paraId="770756B9" w14:textId="216E6E31" w:rsidR="00824796" w:rsidRDefault="00824796" w:rsidP="00824796">
      <w:pPr>
        <w:pStyle w:val="Akapitzlist"/>
        <w:suppressAutoHyphens w:val="0"/>
        <w:overflowPunct/>
        <w:spacing w:after="0" w:line="240" w:lineRule="auto"/>
        <w:ind w:left="360"/>
        <w:jc w:val="both"/>
        <w:textAlignment w:val="auto"/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</w:pPr>
    </w:p>
    <w:p w14:paraId="24861FD9" w14:textId="48809DB3" w:rsidR="006F6C93" w:rsidRDefault="006F6C93" w:rsidP="00824796">
      <w:pPr>
        <w:pStyle w:val="Akapitzlist"/>
        <w:suppressAutoHyphens w:val="0"/>
        <w:overflowPunct/>
        <w:spacing w:after="0" w:line="240" w:lineRule="auto"/>
        <w:ind w:left="360"/>
        <w:jc w:val="both"/>
        <w:textAlignment w:val="auto"/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</w:pPr>
    </w:p>
    <w:p w14:paraId="092EBC04" w14:textId="60EF8CB7" w:rsidR="006F6C93" w:rsidRDefault="006F6C93" w:rsidP="00824796">
      <w:pPr>
        <w:pStyle w:val="Akapitzlist"/>
        <w:suppressAutoHyphens w:val="0"/>
        <w:overflowPunct/>
        <w:spacing w:after="0" w:line="240" w:lineRule="auto"/>
        <w:ind w:left="360"/>
        <w:jc w:val="both"/>
        <w:textAlignment w:val="auto"/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</w:pPr>
    </w:p>
    <w:p w14:paraId="60F62936" w14:textId="77777777" w:rsidR="006F6C93" w:rsidRDefault="006F6C93" w:rsidP="00824796">
      <w:pPr>
        <w:pStyle w:val="Akapitzlist"/>
        <w:suppressAutoHyphens w:val="0"/>
        <w:overflowPunct/>
        <w:spacing w:after="0" w:line="240" w:lineRule="auto"/>
        <w:ind w:left="360"/>
        <w:jc w:val="both"/>
        <w:textAlignment w:val="auto"/>
        <w:rPr>
          <w:rFonts w:eastAsiaTheme="minorHAnsi" w:cs="Calibri"/>
          <w:b/>
          <w:bCs/>
          <w:color w:val="000000"/>
          <w:kern w:val="0"/>
          <w:sz w:val="20"/>
          <w:szCs w:val="22"/>
          <w:lang w:eastAsia="en-US"/>
        </w:rPr>
      </w:pPr>
    </w:p>
    <w:p w14:paraId="0C39D8EE" w14:textId="77777777" w:rsidR="00824796" w:rsidRPr="00C82CE2" w:rsidRDefault="00824796" w:rsidP="00824796">
      <w:pPr>
        <w:pStyle w:val="Akapitzlist"/>
        <w:suppressAutoHyphens w:val="0"/>
        <w:overflowPunct/>
        <w:spacing w:after="0" w:line="240" w:lineRule="auto"/>
        <w:ind w:left="360"/>
        <w:jc w:val="both"/>
        <w:textAlignment w:val="auto"/>
        <w:rPr>
          <w:rFonts w:eastAsiaTheme="minorHAnsi" w:cs="Calibri"/>
          <w:color w:val="000000"/>
          <w:kern w:val="0"/>
          <w:sz w:val="20"/>
          <w:szCs w:val="22"/>
          <w:lang w:eastAsia="en-US"/>
        </w:rPr>
      </w:pPr>
    </w:p>
    <w:p w14:paraId="562BEC7D" w14:textId="1BAAB342" w:rsidR="00CF26B9" w:rsidRPr="00C82CE2" w:rsidRDefault="00CF26B9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II </w:t>
      </w:r>
      <w:r w:rsidR="00615C7C" w:rsidRPr="00C82CE2">
        <w:rPr>
          <w:rFonts w:asciiTheme="minorHAnsi" w:hAnsiTheme="minorHAnsi"/>
          <w:b/>
        </w:rPr>
        <w:t>Warunki udzielania Pożyczek</w:t>
      </w:r>
    </w:p>
    <w:p w14:paraId="6E1C5DAF" w14:textId="77777777" w:rsidR="00E3703F" w:rsidRPr="00C82CE2" w:rsidRDefault="00E3703F" w:rsidP="00CF26B9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CF26B9" w:rsidRPr="00C82CE2">
        <w:rPr>
          <w:rFonts w:asciiTheme="minorHAnsi" w:hAnsiTheme="minorHAnsi"/>
          <w:b/>
        </w:rPr>
        <w:t xml:space="preserve"> </w:t>
      </w:r>
      <w:r w:rsidR="00147EC5" w:rsidRPr="00C82CE2">
        <w:rPr>
          <w:rFonts w:asciiTheme="minorHAnsi" w:hAnsiTheme="minorHAnsi"/>
          <w:b/>
        </w:rPr>
        <w:t>2</w:t>
      </w:r>
    </w:p>
    <w:p w14:paraId="51430074" w14:textId="77777777" w:rsidR="00E3703F" w:rsidRPr="00C82CE2" w:rsidRDefault="00E3703F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OGÓLNE WARUNKI UDZIELANIA POŻYCZEK</w:t>
      </w:r>
    </w:p>
    <w:p w14:paraId="127541FA" w14:textId="5A61A0D0" w:rsidR="00147EC5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Wartość </w:t>
      </w:r>
      <w:r w:rsidR="00147EC5" w:rsidRPr="00C82CE2">
        <w:rPr>
          <w:rFonts w:asciiTheme="minorHAnsi" w:hAnsiTheme="minorHAnsi"/>
          <w:sz w:val="20"/>
        </w:rPr>
        <w:t>Mikrop</w:t>
      </w:r>
      <w:r w:rsidRPr="00C82CE2">
        <w:rPr>
          <w:rFonts w:asciiTheme="minorHAnsi" w:hAnsiTheme="minorHAnsi"/>
          <w:sz w:val="20"/>
        </w:rPr>
        <w:t xml:space="preserve">ożyczki </w:t>
      </w:r>
      <w:r w:rsidR="009F7BE1" w:rsidRPr="00C82CE2">
        <w:rPr>
          <w:rFonts w:asciiTheme="minorHAnsi" w:hAnsiTheme="minorHAnsi"/>
          <w:sz w:val="20"/>
        </w:rPr>
        <w:t>nie przekracza</w:t>
      </w:r>
      <w:r w:rsidRPr="00C82CE2">
        <w:rPr>
          <w:rFonts w:asciiTheme="minorHAnsi" w:hAnsiTheme="minorHAnsi"/>
          <w:sz w:val="20"/>
        </w:rPr>
        <w:t xml:space="preserve"> kwoty 100</w:t>
      </w:r>
      <w:r w:rsidR="00147EC5" w:rsidRPr="00C82CE2">
        <w:rPr>
          <w:rFonts w:asciiTheme="minorHAnsi" w:hAnsiTheme="minorHAnsi"/>
          <w:sz w:val="20"/>
        </w:rPr>
        <w:t> </w:t>
      </w:r>
      <w:r w:rsidRPr="00C82CE2">
        <w:rPr>
          <w:rFonts w:asciiTheme="minorHAnsi" w:hAnsiTheme="minorHAnsi"/>
          <w:sz w:val="20"/>
        </w:rPr>
        <w:t>000,00 zł</w:t>
      </w:r>
      <w:r w:rsidR="00147EC5" w:rsidRPr="00C82CE2">
        <w:rPr>
          <w:rFonts w:asciiTheme="minorHAnsi" w:hAnsiTheme="minorHAnsi"/>
          <w:sz w:val="20"/>
        </w:rPr>
        <w:t xml:space="preserve">, wartość Pożyczki Rozwojowej </w:t>
      </w:r>
      <w:r w:rsidR="009F7BE1" w:rsidRPr="00C82CE2">
        <w:rPr>
          <w:rFonts w:asciiTheme="minorHAnsi" w:hAnsiTheme="minorHAnsi"/>
          <w:sz w:val="20"/>
        </w:rPr>
        <w:t>nie przekracza</w:t>
      </w:r>
      <w:r w:rsidR="00147EC5" w:rsidRPr="00C82CE2">
        <w:rPr>
          <w:rFonts w:asciiTheme="minorHAnsi" w:hAnsiTheme="minorHAnsi"/>
          <w:sz w:val="20"/>
        </w:rPr>
        <w:t xml:space="preserve"> kwoty 300 000,00 zł. </w:t>
      </w:r>
    </w:p>
    <w:p w14:paraId="3770D383" w14:textId="77777777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Pożyczkobiorca może otrzymać maksymalnie jedną Pożyczkę w ramach Umowy Operacyjnej.</w:t>
      </w:r>
    </w:p>
    <w:p w14:paraId="7E6F0B33" w14:textId="77777777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Maksymalny okres spłaty Pożyczki nie może być dłuższy niż 60 miesięcy od momentu jej uruchomienia, tj. wypłaty jakiejkolwiek kwoty Pożyczki. </w:t>
      </w:r>
    </w:p>
    <w:p w14:paraId="050D8FBA" w14:textId="392D3F71" w:rsidR="00E3703F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Maksymalna Karencja w spłacie kapitału Pożyczki wynosi 6 miesięcy od dnia jej uruchomienia, przy czym Karencja nie wydłuża okresu spłaty Pożyczki.</w:t>
      </w:r>
    </w:p>
    <w:p w14:paraId="5E1E3E33" w14:textId="31E1067C" w:rsidR="002A1D0A" w:rsidRPr="002A1D0A" w:rsidRDefault="007A4FC5" w:rsidP="007A4FC5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bookmarkStart w:id="0" w:name="_Hlk511301999"/>
      <w:r w:rsidRPr="007A4FC5">
        <w:rPr>
          <w:rFonts w:asciiTheme="minorHAnsi" w:hAnsiTheme="minorHAnsi"/>
          <w:sz w:val="20"/>
        </w:rPr>
        <w:t>Maksymalny termin na wypłatę całkowitej kwoty Mikropożyczki</w:t>
      </w:r>
      <w:r>
        <w:rPr>
          <w:rFonts w:asciiTheme="minorHAnsi" w:hAnsiTheme="minorHAnsi"/>
          <w:sz w:val="20"/>
        </w:rPr>
        <w:t>/Pożyczki Rozwojowej</w:t>
      </w:r>
      <w:r w:rsidRPr="007A4FC5">
        <w:rPr>
          <w:rFonts w:asciiTheme="minorHAnsi" w:hAnsiTheme="minorHAnsi"/>
          <w:sz w:val="20"/>
        </w:rPr>
        <w:t xml:space="preserve"> wynosi 90 dni kalendarzowych od dnia zawarcia Umowy </w:t>
      </w:r>
      <w:r>
        <w:rPr>
          <w:rFonts w:asciiTheme="minorHAnsi" w:hAnsiTheme="minorHAnsi"/>
          <w:sz w:val="20"/>
        </w:rPr>
        <w:t>Pożyczki</w:t>
      </w:r>
      <w:r w:rsidR="002A1D0A" w:rsidRPr="002A1D0A">
        <w:rPr>
          <w:rFonts w:asciiTheme="minorHAnsi" w:hAnsiTheme="minorHAnsi"/>
          <w:sz w:val="20"/>
        </w:rPr>
        <w:t>, z zastrzeżeniem, że na mocy postanowień Umowy Pożyczki, powyższy okres może zostać skrócony.</w:t>
      </w:r>
      <w:bookmarkEnd w:id="0"/>
      <w:r w:rsidR="002A1D0A" w:rsidRPr="002A1D0A">
        <w:rPr>
          <w:rFonts w:asciiTheme="minorHAnsi" w:hAnsiTheme="minorHAnsi"/>
          <w:sz w:val="20"/>
        </w:rPr>
        <w:t xml:space="preserve"> </w:t>
      </w:r>
    </w:p>
    <w:p w14:paraId="744F9122" w14:textId="7EABA81E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Pożyczkobiorca powinien należycie (w sposób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i w terminie określonym w </w:t>
      </w:r>
      <w:r w:rsidR="00A47CC7" w:rsidRPr="00C82CE2">
        <w:rPr>
          <w:rFonts w:asciiTheme="minorHAnsi" w:hAnsiTheme="minorHAnsi"/>
          <w:sz w:val="20"/>
        </w:rPr>
        <w:t>U</w:t>
      </w:r>
      <w:r w:rsidRPr="00C82CE2">
        <w:rPr>
          <w:rFonts w:asciiTheme="minorHAnsi" w:hAnsiTheme="minorHAnsi"/>
          <w:sz w:val="20"/>
        </w:rPr>
        <w:t xml:space="preserve">mowie </w:t>
      </w:r>
      <w:r w:rsidR="00A47CC7" w:rsidRPr="00C82CE2">
        <w:rPr>
          <w:rFonts w:asciiTheme="minorHAnsi" w:hAnsiTheme="minorHAnsi"/>
          <w:sz w:val="20"/>
        </w:rPr>
        <w:t>P</w:t>
      </w:r>
      <w:r w:rsidRPr="00C82CE2">
        <w:rPr>
          <w:rFonts w:asciiTheme="minorHAnsi" w:hAnsiTheme="minorHAnsi"/>
          <w:sz w:val="20"/>
        </w:rPr>
        <w:t>ożyczki)</w:t>
      </w:r>
      <w:r w:rsidR="00E256F8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udokumentować wydatkowanie środków z pożyczki. </w:t>
      </w:r>
    </w:p>
    <w:p w14:paraId="2B7FB8E5" w14:textId="17730CA9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Udzielenie Pożyczki nie może być uzależnione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od zawarcia przez Pożyczkobiorcę dodatkowych umów (w szczególności dotyczących zakupu dodatkowych usług, produktów finansowych lub ubezpieczeniowych) z Pożyczkodawcą lub podmiotem partnerskim lub powiązanym w stosunku do Pożyczkodawcy. Powyższe nie dotyczy zabezpieczeń ustanawianych przez Pożyczkobiorcę na rzecz Pożyczkodawcy w związku z zawieraną Umową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z zastrzeżeniem, iż w przypadku zabezpieczenia takiego jak „cesja praw z polisy ubezpieczeniowej” Pożyczkobiorca ma możliwość wyboru ofert spośród ubezpieczycieli dostępnych na rynku.</w:t>
      </w:r>
    </w:p>
    <w:p w14:paraId="5DE4E043" w14:textId="77777777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udziela Pożyczki dla jednego Pożyczkobiorcy na podstawie zawieranej z nim Umowy </w:t>
      </w:r>
      <w:r w:rsidR="008D208A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 oraz postanowień wynikających z Regulaminu.</w:t>
      </w:r>
    </w:p>
    <w:p w14:paraId="307C5796" w14:textId="34F06D55" w:rsidR="00E3703F" w:rsidRPr="00C82CE2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Regulamin </w:t>
      </w:r>
      <w:r w:rsidR="00822455">
        <w:rPr>
          <w:rFonts w:asciiTheme="minorHAnsi" w:hAnsiTheme="minorHAnsi"/>
          <w:sz w:val="20"/>
        </w:rPr>
        <w:t xml:space="preserve">jest udostępniany Pożyczkobiorcy przed podpisaniem Umowy Pożyczki. Pożyczkobiorca jest zobowiązany </w:t>
      </w:r>
      <w:r w:rsidR="000066A5" w:rsidRPr="00C82CE2">
        <w:rPr>
          <w:rFonts w:asciiTheme="minorHAnsi" w:hAnsiTheme="minorHAnsi"/>
          <w:sz w:val="20"/>
        </w:rPr>
        <w:t>do złożenia</w:t>
      </w:r>
      <w:r w:rsidRPr="00C82CE2">
        <w:rPr>
          <w:rFonts w:asciiTheme="minorHAnsi" w:hAnsiTheme="minorHAnsi"/>
          <w:sz w:val="20"/>
        </w:rPr>
        <w:t xml:space="preserve"> stosowne</w:t>
      </w:r>
      <w:r w:rsidR="000066A5" w:rsidRPr="00C82CE2">
        <w:rPr>
          <w:rFonts w:asciiTheme="minorHAnsi" w:hAnsiTheme="minorHAnsi"/>
          <w:sz w:val="20"/>
        </w:rPr>
        <w:t>go</w:t>
      </w:r>
      <w:r w:rsidRPr="00C82CE2">
        <w:rPr>
          <w:rFonts w:asciiTheme="minorHAnsi" w:hAnsiTheme="minorHAnsi"/>
          <w:sz w:val="20"/>
        </w:rPr>
        <w:t xml:space="preserve"> oświadczeni</w:t>
      </w:r>
      <w:r w:rsidR="00822455">
        <w:rPr>
          <w:rFonts w:asciiTheme="minorHAnsi" w:hAnsiTheme="minorHAnsi"/>
          <w:sz w:val="20"/>
        </w:rPr>
        <w:t>a,</w:t>
      </w:r>
      <w:r w:rsidRPr="00C82CE2">
        <w:rPr>
          <w:rFonts w:asciiTheme="minorHAnsi" w:hAnsiTheme="minorHAnsi"/>
          <w:sz w:val="20"/>
        </w:rPr>
        <w:t xml:space="preserve"> zawarte</w:t>
      </w:r>
      <w:r w:rsidR="000066A5" w:rsidRPr="00C82CE2">
        <w:rPr>
          <w:rFonts w:asciiTheme="minorHAnsi" w:hAnsiTheme="minorHAnsi"/>
          <w:sz w:val="20"/>
        </w:rPr>
        <w:t>go</w:t>
      </w:r>
      <w:r w:rsidRPr="00C82CE2">
        <w:rPr>
          <w:rFonts w:asciiTheme="minorHAnsi" w:hAnsiTheme="minorHAnsi"/>
          <w:sz w:val="20"/>
        </w:rPr>
        <w:t xml:space="preserve"> w treści Umowy </w:t>
      </w:r>
      <w:r w:rsidR="008D208A" w:rsidRPr="00C82CE2">
        <w:rPr>
          <w:rFonts w:asciiTheme="minorHAnsi" w:hAnsiTheme="minorHAnsi"/>
          <w:sz w:val="20"/>
        </w:rPr>
        <w:t>Pożyczki</w:t>
      </w:r>
      <w:r w:rsidR="00822455">
        <w:rPr>
          <w:rFonts w:asciiTheme="minorHAnsi" w:hAnsiTheme="minorHAnsi"/>
          <w:sz w:val="20"/>
        </w:rPr>
        <w:t>,</w:t>
      </w:r>
      <w:r w:rsidRPr="00C82CE2">
        <w:rPr>
          <w:rFonts w:asciiTheme="minorHAnsi" w:hAnsiTheme="minorHAnsi"/>
          <w:sz w:val="20"/>
        </w:rPr>
        <w:t xml:space="preserve"> o zapoznaniu się z</w:t>
      </w:r>
      <w:r w:rsidR="000066A5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treścią Regulaminu</w:t>
      </w:r>
      <w:r w:rsidR="000066A5" w:rsidRPr="00C82CE2">
        <w:rPr>
          <w:rFonts w:asciiTheme="minorHAnsi" w:hAnsiTheme="minorHAnsi"/>
          <w:sz w:val="20"/>
        </w:rPr>
        <w:t xml:space="preserve">, o </w:t>
      </w:r>
      <w:r w:rsidRPr="00C82CE2">
        <w:rPr>
          <w:rFonts w:asciiTheme="minorHAnsi" w:hAnsiTheme="minorHAnsi"/>
          <w:sz w:val="20"/>
        </w:rPr>
        <w:t>akceptacj</w:t>
      </w:r>
      <w:r w:rsidR="00A66C41" w:rsidRPr="00C82CE2">
        <w:rPr>
          <w:rFonts w:asciiTheme="minorHAnsi" w:hAnsiTheme="minorHAnsi"/>
          <w:sz w:val="20"/>
        </w:rPr>
        <w:t>i</w:t>
      </w:r>
      <w:r w:rsidRPr="00C82CE2">
        <w:rPr>
          <w:rFonts w:asciiTheme="minorHAnsi" w:hAnsiTheme="minorHAnsi"/>
          <w:sz w:val="20"/>
        </w:rPr>
        <w:t xml:space="preserve"> </w:t>
      </w:r>
      <w:r w:rsidR="00822455">
        <w:rPr>
          <w:rFonts w:asciiTheme="minorHAnsi" w:hAnsiTheme="minorHAnsi"/>
          <w:sz w:val="20"/>
        </w:rPr>
        <w:t xml:space="preserve">bez zastrzeżeń </w:t>
      </w:r>
      <w:r w:rsidRPr="00C82CE2">
        <w:rPr>
          <w:rFonts w:asciiTheme="minorHAnsi" w:hAnsiTheme="minorHAnsi"/>
          <w:sz w:val="20"/>
        </w:rPr>
        <w:t>jego</w:t>
      </w:r>
      <w:r w:rsidR="000066A5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postanowień</w:t>
      </w:r>
      <w:r w:rsidR="00CC1B28" w:rsidRPr="00C82CE2">
        <w:rPr>
          <w:rFonts w:asciiTheme="minorHAnsi" w:hAnsiTheme="minorHAnsi"/>
          <w:sz w:val="20"/>
        </w:rPr>
        <w:t xml:space="preserve">, a tym samym </w:t>
      </w:r>
      <w:r w:rsidR="000066A5" w:rsidRPr="00C82CE2">
        <w:rPr>
          <w:rFonts w:asciiTheme="minorHAnsi" w:hAnsiTheme="minorHAnsi"/>
          <w:sz w:val="20"/>
        </w:rPr>
        <w:t xml:space="preserve">o obowiązku przestrzegania wszelkich </w:t>
      </w:r>
      <w:r w:rsidRPr="00C82CE2">
        <w:rPr>
          <w:rFonts w:asciiTheme="minorHAnsi" w:hAnsiTheme="minorHAnsi"/>
          <w:sz w:val="20"/>
        </w:rPr>
        <w:t>postanowień Regulaminu.</w:t>
      </w:r>
    </w:p>
    <w:p w14:paraId="2D38E8E4" w14:textId="198C8301" w:rsidR="00E3703F" w:rsidRPr="00C82CE2" w:rsidRDefault="00AB793C" w:rsidP="00AB793C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bookmarkStart w:id="1" w:name="_Hlk511302060"/>
      <w:r w:rsidRPr="00AB793C">
        <w:rPr>
          <w:rFonts w:asciiTheme="minorHAnsi" w:hAnsiTheme="minorHAnsi"/>
          <w:sz w:val="20"/>
        </w:rPr>
        <w:t>Decyzja o udzielaniu pożyczki jest podejmowania po przeprowadzeniu oceny Pożyczkobiorcy</w:t>
      </w:r>
      <w:r w:rsidR="008622E1">
        <w:rPr>
          <w:rFonts w:asciiTheme="minorHAnsi" w:hAnsiTheme="minorHAnsi"/>
          <w:sz w:val="20"/>
        </w:rPr>
        <w:t xml:space="preserve"> oraz p</w:t>
      </w:r>
      <w:r w:rsidRPr="00AB793C">
        <w:rPr>
          <w:rFonts w:asciiTheme="minorHAnsi" w:hAnsiTheme="minorHAnsi"/>
          <w:sz w:val="20"/>
        </w:rPr>
        <w:t>o analizie zaproponowanych form zabezpieczenia</w:t>
      </w:r>
      <w:bookmarkEnd w:id="1"/>
      <w:r>
        <w:rPr>
          <w:rFonts w:asciiTheme="minorHAnsi" w:hAnsiTheme="minorHAnsi"/>
          <w:sz w:val="20"/>
        </w:rPr>
        <w:t xml:space="preserve">. </w:t>
      </w:r>
      <w:r w:rsidR="00E3703F" w:rsidRPr="00C82CE2">
        <w:rPr>
          <w:rFonts w:asciiTheme="minorHAnsi" w:hAnsiTheme="minorHAnsi"/>
          <w:sz w:val="20"/>
        </w:rPr>
        <w:t>.</w:t>
      </w:r>
    </w:p>
    <w:p w14:paraId="7B4B2CAB" w14:textId="489B10DB" w:rsidR="00E3703F" w:rsidRDefault="00E3703F" w:rsidP="00D03BCE">
      <w:pPr>
        <w:pStyle w:val="Akapitzlist"/>
        <w:numPr>
          <w:ilvl w:val="0"/>
          <w:numId w:val="10"/>
        </w:numPr>
        <w:suppressAutoHyphens w:val="0"/>
        <w:overflowPunct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Warunki danej Pożyczki, które nie zostały określone w Regulaminie</w:t>
      </w:r>
      <w:r w:rsidR="00822455">
        <w:rPr>
          <w:rFonts w:asciiTheme="minorHAnsi" w:hAnsiTheme="minorHAnsi"/>
          <w:sz w:val="20"/>
        </w:rPr>
        <w:t>,</w:t>
      </w:r>
      <w:r w:rsidRPr="00C82CE2">
        <w:rPr>
          <w:rFonts w:asciiTheme="minorHAnsi" w:hAnsiTheme="minorHAnsi"/>
          <w:sz w:val="20"/>
        </w:rPr>
        <w:t xml:space="preserve"> określa Umowa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.</w:t>
      </w:r>
    </w:p>
    <w:p w14:paraId="7FE2770C" w14:textId="77777777" w:rsidR="00C12FA0" w:rsidRPr="00C82CE2" w:rsidRDefault="00C12FA0" w:rsidP="00C12FA0">
      <w:pPr>
        <w:pStyle w:val="Akapitzlist"/>
        <w:suppressAutoHyphens w:val="0"/>
        <w:overflowPunct/>
        <w:spacing w:after="0" w:line="240" w:lineRule="auto"/>
        <w:ind w:left="426"/>
        <w:jc w:val="both"/>
        <w:textAlignment w:val="auto"/>
        <w:rPr>
          <w:rFonts w:asciiTheme="minorHAnsi" w:hAnsiTheme="minorHAnsi"/>
          <w:sz w:val="20"/>
        </w:rPr>
      </w:pPr>
    </w:p>
    <w:p w14:paraId="0DFDA505" w14:textId="77777777" w:rsidR="00CB7700" w:rsidRPr="00C82CE2" w:rsidRDefault="00CB7700" w:rsidP="002A56D3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147EC5" w:rsidRPr="00C82CE2">
        <w:rPr>
          <w:rFonts w:asciiTheme="minorHAnsi" w:hAnsiTheme="minorHAnsi"/>
          <w:b/>
        </w:rPr>
        <w:t>3</w:t>
      </w:r>
    </w:p>
    <w:p w14:paraId="56B05EE5" w14:textId="77777777" w:rsidR="00CB7700" w:rsidRPr="00C82CE2" w:rsidRDefault="00CE5053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BENEFICJENCI</w:t>
      </w:r>
    </w:p>
    <w:p w14:paraId="47356C3B" w14:textId="77777777" w:rsidR="00EF039F" w:rsidRPr="00C82CE2" w:rsidRDefault="00EF039F" w:rsidP="00D03BCE">
      <w:pPr>
        <w:pStyle w:val="Akapitzlist"/>
        <w:numPr>
          <w:ilvl w:val="0"/>
          <w:numId w:val="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O pożyczkę ze środków Funduszu Pożyczkowego mogą ubiegać się przedsiębiorstwa, spełniające łącznie następujące kryteria:</w:t>
      </w:r>
    </w:p>
    <w:p w14:paraId="326D1BCC" w14:textId="70D7A7DF" w:rsidR="00F546C6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0" w:line="240" w:lineRule="auto"/>
        <w:ind w:left="680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nie są </w:t>
      </w:r>
      <w:r w:rsidR="00D74C4C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Przedsiębiorcami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znajdującymi się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 trudnej sytuacji w rozumieniu pkt 20 Wytycznych dotyczących pomocy państwa na ratowanie i restrukturyzację przedsiębiorstw niefinansowych znajdujących się w trudnej sytuacji (Dz. Urz. UE C 249/1 z 31.07.2014 r.);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</w:t>
      </w:r>
      <w:r w:rsidR="00F546C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Pełna treść Rozporządzenia jest dostępna pod adresem:</w:t>
      </w:r>
    </w:p>
    <w:p w14:paraId="675EAC55" w14:textId="62D4D8E5" w:rsidR="00E82395" w:rsidRPr="00C82CE2" w:rsidRDefault="008C1835" w:rsidP="00FB319B">
      <w:pPr>
        <w:suppressAutoHyphens w:val="0"/>
        <w:overflowPunct/>
        <w:spacing w:after="0" w:line="240" w:lineRule="auto"/>
        <w:ind w:left="709"/>
        <w:jc w:val="both"/>
        <w:textAlignment w:val="auto"/>
        <w:rPr>
          <w:rStyle w:val="Hipercze"/>
          <w:rFonts w:eastAsiaTheme="minorHAnsi"/>
        </w:rPr>
      </w:pPr>
      <w:hyperlink r:id="rId8" w:history="1">
        <w:r w:rsidR="00E82395" w:rsidRPr="00C82CE2">
          <w:rPr>
            <w:rStyle w:val="Hipercze"/>
            <w:rFonts w:asciiTheme="minorHAnsi" w:eastAsiaTheme="minorHAnsi" w:hAnsiTheme="minorHAnsi"/>
            <w:kern w:val="0"/>
            <w:sz w:val="20"/>
            <w:lang w:eastAsia="en-US"/>
          </w:rPr>
          <w:t>http://eur-lex.europa.eu/legal-content/PL/TXT/?uri=CELEX%3A52014XC0731%2801%29</w:t>
        </w:r>
      </w:hyperlink>
      <w:r w:rsidR="00E82395" w:rsidRPr="00C82CE2">
        <w:rPr>
          <w:rStyle w:val="Hipercze"/>
          <w:rFonts w:eastAsiaTheme="minorHAnsi"/>
        </w:rPr>
        <w:t xml:space="preserve"> </w:t>
      </w:r>
      <w:r w:rsidR="00E82395" w:rsidRPr="00C82CE2" w:rsidDel="00E82395">
        <w:rPr>
          <w:rStyle w:val="Hipercze"/>
          <w:rFonts w:eastAsiaTheme="minorHAnsi"/>
        </w:rPr>
        <w:t xml:space="preserve"> </w:t>
      </w:r>
    </w:p>
    <w:p w14:paraId="16543A78" w14:textId="36061CFC" w:rsidR="00C8281D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143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nie ciąży na nich obowiązek zwrotu pomocy, wynikający z decyzji Komisji Europejskiej uznającej pomoc za niezgodną z prawem oraz ze wspólnym rynkiem lub orzeczenia sądu krajowego lub unijnego;</w:t>
      </w:r>
    </w:p>
    <w:p w14:paraId="3853CA5D" w14:textId="3003C1D2" w:rsidR="00F07CB8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są mikro lub małym przedsiębiorstwem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w rozumieniu przepisów załącznika nr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I Rozporządzenia Komisji (UE) nr 651/2014 z dnia 17 czerwca 2014 r. uznającego niektóre rodzaje pomocy za zgodne z rynkiem wewnętrznym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 zastosowaniu art. 107 i 108 Traktatu (Dz. Urz. UE L 187 z dnia 26 czerwca 2014 r.)</w:t>
      </w:r>
      <w:r w:rsidR="00F07CB8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</w:t>
      </w:r>
    </w:p>
    <w:p w14:paraId="0187112E" w14:textId="77777777" w:rsidR="00F07CB8" w:rsidRPr="00C82CE2" w:rsidRDefault="00F07CB8" w:rsidP="004E7EED">
      <w:pPr>
        <w:suppressAutoHyphens w:val="0"/>
        <w:overflowPunct/>
        <w:spacing w:after="0" w:line="240" w:lineRule="auto"/>
        <w:ind w:left="709" w:hanging="28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Pełna treść Rozporządzenia jest dostępna pod adresem:</w:t>
      </w:r>
    </w:p>
    <w:p w14:paraId="35AAB873" w14:textId="77777777" w:rsidR="00C8281D" w:rsidRPr="00C82CE2" w:rsidRDefault="008C1835" w:rsidP="00FB319B">
      <w:pPr>
        <w:suppressAutoHyphens w:val="0"/>
        <w:overflowPunct/>
        <w:spacing w:after="0" w:line="240" w:lineRule="auto"/>
        <w:ind w:left="709"/>
        <w:jc w:val="both"/>
        <w:textAlignment w:val="auto"/>
        <w:rPr>
          <w:rStyle w:val="Hipercze"/>
          <w:rFonts w:eastAsiaTheme="minorHAnsi"/>
        </w:rPr>
      </w:pPr>
      <w:hyperlink r:id="rId9" w:history="1">
        <w:r w:rsidR="00B320F4" w:rsidRPr="00C82CE2">
          <w:rPr>
            <w:rStyle w:val="Hipercze"/>
            <w:rFonts w:asciiTheme="minorHAnsi" w:eastAsiaTheme="minorHAnsi" w:hAnsiTheme="minorHAnsi"/>
            <w:kern w:val="0"/>
            <w:sz w:val="20"/>
            <w:lang w:eastAsia="en-US"/>
          </w:rPr>
          <w:t>http://eur-lex.europa.eu/legal-content/EN/TXT/?uri=uriserv%3AOJ.L_.2014.187.01.0001.01.POL</w:t>
        </w:r>
      </w:hyperlink>
    </w:p>
    <w:p w14:paraId="7172EA18" w14:textId="77777777" w:rsidR="00C8281D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143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są osobami fizycznymi, osobami prawnymi, albo jednostkami organizacyjnymi niebędącymi osobami prawnymi, którym właściwa ustawa przyznaje zdolność prawną, prowadzącymi działalność gospodarczą na terenie województwa pomorskiego;</w:t>
      </w:r>
    </w:p>
    <w:p w14:paraId="608B899C" w14:textId="4645A18E" w:rsidR="00F07CB8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nie są wykluczeni, stosownie do Rozporządzenia Komisji (UE) nr 1407/2013 z dnia 18 grudnia 2013 r. w sprawie stosowania art. 107 i 108 Traktatu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o funkcjonowaniu Unii Europejskiej do pomocy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de </w:t>
      </w:r>
      <w:proofErr w:type="spellStart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minimis</w:t>
      </w:r>
      <w:proofErr w:type="spellEnd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lub rozporządzenia zastępującego ww. rozporządzenie (jeżeli Wnioskodawca ubiega się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o pomoc de </w:t>
      </w:r>
      <w:proofErr w:type="spellStart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minimis</w:t>
      </w:r>
      <w:proofErr w:type="spellEnd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)</w:t>
      </w:r>
      <w:r w:rsidR="00F07CB8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.</w:t>
      </w:r>
    </w:p>
    <w:p w14:paraId="642B1F47" w14:textId="77777777" w:rsidR="00F07CB8" w:rsidRPr="00C82CE2" w:rsidRDefault="00F07CB8" w:rsidP="004E7EED">
      <w:pPr>
        <w:suppressAutoHyphens w:val="0"/>
        <w:overflowPunct/>
        <w:spacing w:after="0" w:line="240" w:lineRule="auto"/>
        <w:ind w:left="709" w:hanging="28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Pełna treść Rozporządzenia jest dostępna pod adresem:</w:t>
      </w:r>
    </w:p>
    <w:p w14:paraId="655BDF6D" w14:textId="77777777" w:rsidR="00C8281D" w:rsidRPr="00C82CE2" w:rsidRDefault="008C1835" w:rsidP="00B711DB">
      <w:pPr>
        <w:suppressAutoHyphens w:val="0"/>
        <w:overflowPunct/>
        <w:spacing w:after="0" w:line="240" w:lineRule="auto"/>
        <w:ind w:left="709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hyperlink r:id="rId10" w:history="1">
        <w:r w:rsidR="00B320F4" w:rsidRPr="00C82CE2">
          <w:rPr>
            <w:rStyle w:val="Hipercze"/>
            <w:rFonts w:asciiTheme="minorHAnsi" w:eastAsiaTheme="minorHAnsi" w:hAnsiTheme="minorHAnsi"/>
            <w:kern w:val="0"/>
            <w:sz w:val="20"/>
            <w:lang w:eastAsia="en-US"/>
          </w:rPr>
          <w:t>http://eur-lex.europa.eu/legal-content/PL/TXT/?uri=uriserv:OJ.L_.2013.352.01.0001.01.POL&amp;toc=OJ:L:2013:352:TOC</w:t>
        </w:r>
      </w:hyperlink>
    </w:p>
    <w:p w14:paraId="10974360" w14:textId="77777777" w:rsidR="00C8281D" w:rsidRPr="00C82CE2" w:rsidRDefault="00C8281D" w:rsidP="00D03BCE">
      <w:pPr>
        <w:pStyle w:val="Akapitzlist"/>
        <w:numPr>
          <w:ilvl w:val="0"/>
          <w:numId w:val="9"/>
        </w:numPr>
        <w:suppressAutoHyphens w:val="0"/>
        <w:overflowPunct/>
        <w:spacing w:after="143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nie podlegają wykluczeniu z możliwości dostępu do środków publicznych na podstawie przepisów prawa lub wykluczeniu takiemu nie podlegają osoby uprawnione do ich reprezentacji.</w:t>
      </w:r>
    </w:p>
    <w:p w14:paraId="16006722" w14:textId="3898DF4D" w:rsidR="00920F84" w:rsidRPr="00C82CE2" w:rsidRDefault="00920F84" w:rsidP="00D03BCE">
      <w:pPr>
        <w:pStyle w:val="Akapitzlist"/>
        <w:numPr>
          <w:ilvl w:val="0"/>
          <w:numId w:val="9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nie posiadają zaległości w zakresie jakichkolwiek podatków, w tym również  podatków stanowiących źródła dochodów  jednostek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lastRenderedPageBreak/>
        <w:t xml:space="preserve">samorządu terytorialnego w rozumieniu ustawy 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z dnia 13 listopada 2003</w:t>
      </w:r>
      <w:r w:rsidR="00064BEF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 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r.</w:t>
      </w:r>
      <w:r w:rsidR="00064BEF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</w:t>
      </w:r>
      <w:r w:rsidR="00752C80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o 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dochodach jednostek samorz</w:t>
      </w:r>
      <w:r w:rsidR="00752C80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ądu  terytorialnego, co powinno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zostać potwierdzone  stosownymi zaświadczeniami wydanymi przez właściwe  organy podatkowe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(w szczególności  naczelników  urzędów skarbowych</w:t>
      </w:r>
      <w:r w:rsidR="00EF27E9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oraz wójta, burmistrza, prezydenta miasta)</w:t>
      </w:r>
      <w:r w:rsidR="00752C80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.</w:t>
      </w:r>
    </w:p>
    <w:p w14:paraId="2881521A" w14:textId="77777777" w:rsidR="007924BE" w:rsidRPr="00C82CE2" w:rsidRDefault="00CB7700" w:rsidP="00CF26B9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147EC5" w:rsidRPr="00C82CE2">
        <w:rPr>
          <w:rFonts w:asciiTheme="minorHAnsi" w:hAnsiTheme="minorHAnsi"/>
          <w:b/>
        </w:rPr>
        <w:t>4</w:t>
      </w:r>
    </w:p>
    <w:p w14:paraId="0437859E" w14:textId="77777777" w:rsidR="00CB7700" w:rsidRPr="00C82CE2" w:rsidRDefault="00D22A98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PRZEDMIOT FINANSOWANIA</w:t>
      </w:r>
    </w:p>
    <w:p w14:paraId="610DAD87" w14:textId="069F29F4" w:rsidR="008F1A70" w:rsidRPr="00C82CE2" w:rsidRDefault="008F1A70" w:rsidP="00D03BCE">
      <w:pPr>
        <w:pStyle w:val="Akapitzlist"/>
        <w:numPr>
          <w:ilvl w:val="0"/>
          <w:numId w:val="1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W ramach Pożyczki finansowane mogą być wyłącznie przedsięwzięcia rozwojowe Pożyczkobiorcy, spełniającego kryteria zawarte w § </w:t>
      </w:r>
      <w:r w:rsidR="00866980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3</w:t>
      </w:r>
      <w:r w:rsidR="00866980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Regulaminu, prowadzącego działalność gospodarczą i realizującego </w:t>
      </w:r>
      <w:r w:rsidR="003B138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Inwestycję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podlegającą finansowaniu na terenie województwa pomorskiego, poprawiających jego:</w:t>
      </w:r>
    </w:p>
    <w:p w14:paraId="64C6F78C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potencjał konkurencyjny (Cel 1);</w:t>
      </w:r>
    </w:p>
    <w:p w14:paraId="40139817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zdolność do rozszerzenia działalności o nowe produkty lub usługi (Cel 2);</w:t>
      </w:r>
    </w:p>
    <w:p w14:paraId="4ABE8937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zwiększające produktywność (Cel 3).</w:t>
      </w:r>
    </w:p>
    <w:p w14:paraId="0AA2DB2D" w14:textId="77777777" w:rsidR="008F1A70" w:rsidRPr="00C82CE2" w:rsidRDefault="008F1A70" w:rsidP="00D03BCE">
      <w:pPr>
        <w:pStyle w:val="Akapitzlist"/>
        <w:numPr>
          <w:ilvl w:val="0"/>
          <w:numId w:val="1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Wyżej wskazane Cele realizowane są poprzez Inwestycje związane m.in. z:</w:t>
      </w:r>
    </w:p>
    <w:p w14:paraId="24BEF8CF" w14:textId="2319217A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wdrażaniem nowych rozwiązań produkcyjnych, technologicznych, organizacyjnych,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i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nformatycznych i </w:t>
      </w:r>
      <w:proofErr w:type="spellStart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ekoefektywnych</w:t>
      </w:r>
      <w:proofErr w:type="spellEnd"/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;</w:t>
      </w:r>
    </w:p>
    <w:p w14:paraId="4D5BDE29" w14:textId="162602C4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unowocześnieniem wyposażenia przedsiębiorstwa;</w:t>
      </w:r>
    </w:p>
    <w:p w14:paraId="5866B73D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modernizacją środków produkcji;</w:t>
      </w:r>
    </w:p>
    <w:p w14:paraId="77909206" w14:textId="70D9258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adaptacją pomieszczeń wykorzystywanych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 działalności;</w:t>
      </w:r>
    </w:p>
    <w:p w14:paraId="003EDB7B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wyposażeniem nowych lub doposażeniem istniejących stanowisk pracy.</w:t>
      </w:r>
    </w:p>
    <w:p w14:paraId="0676B55C" w14:textId="55819F0F" w:rsidR="008F1A70" w:rsidRPr="00C82CE2" w:rsidRDefault="008F1A70" w:rsidP="00D03BCE">
      <w:pPr>
        <w:pStyle w:val="Akapitzlist"/>
        <w:numPr>
          <w:ilvl w:val="0"/>
          <w:numId w:val="1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Finansowanie zakupu gruntów niezabudowanych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i zabudowanych w ramach finansowanej Inwestycji możliwe jest do wysokości 10% środków wypłaconych na rzecz Pożyczkobiorcy.</w:t>
      </w:r>
    </w:p>
    <w:p w14:paraId="13183C54" w14:textId="355100D0" w:rsidR="008F1A70" w:rsidRDefault="008F1A70" w:rsidP="00D03BCE">
      <w:pPr>
        <w:pStyle w:val="Akapitzlist"/>
        <w:numPr>
          <w:ilvl w:val="0"/>
          <w:numId w:val="1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kapitału obrotowego jest możliwe wyłącznie do wysokości 50% Pożyczki, przy czym przeznaczenie kapitału obrotowego jest bezpośrednio związane z realizacją przedsięwzięcia rozwojowego, na które zostało przyznane finansowanie.</w:t>
      </w:r>
    </w:p>
    <w:p w14:paraId="7F990C5E" w14:textId="0DEB164F" w:rsidR="002A1D0A" w:rsidRPr="002A1D0A" w:rsidRDefault="002A1D0A" w:rsidP="007A4FC5">
      <w:pPr>
        <w:pStyle w:val="Akapitzlist"/>
        <w:numPr>
          <w:ilvl w:val="0"/>
          <w:numId w:val="11"/>
        </w:numPr>
        <w:jc w:val="both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bookmarkStart w:id="2" w:name="_Hlk511302119"/>
      <w:r w:rsidRPr="002A1D0A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Udział </w:t>
      </w:r>
      <w:r w:rsidR="007A4FC5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Mikropożyczki/Pożyczki Rozwojowej</w:t>
      </w:r>
      <w:r w:rsidRPr="002A1D0A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 </w:t>
      </w:r>
      <w:r w:rsidR="007A4FC5" w:rsidRPr="007A4FC5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w koszcie realizowanego przedsięwzięcia rozwojowego może stanowić do 100% jego wartości</w:t>
      </w:r>
      <w:bookmarkEnd w:id="2"/>
      <w:r w:rsidRPr="002A1D0A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.</w:t>
      </w:r>
    </w:p>
    <w:p w14:paraId="23CF2351" w14:textId="77777777" w:rsidR="008F1A70" w:rsidRPr="00C82CE2" w:rsidRDefault="008F1A70" w:rsidP="00D03BCE">
      <w:pPr>
        <w:pStyle w:val="Akapitzlist"/>
        <w:numPr>
          <w:ilvl w:val="0"/>
          <w:numId w:val="1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Środki z Pożyczki nie mogą być przeznaczone na:</w:t>
      </w:r>
    </w:p>
    <w:p w14:paraId="5C8AA1F2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wydatków pokrytych uprzednio ze środków EFSI, z innych funduszy, programów, środków i instrumentów Unii Europejskiej lub innych źródeł pomocy krajowej lub zagranicznej;</w:t>
      </w:r>
    </w:p>
    <w:p w14:paraId="4D7395FF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refinansowanie </w:t>
      </w:r>
      <w:r w:rsidR="003B138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Inwestycji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, które w dniu podjęcia decyzji inwestycyjnej zostały fizycznie ukończone lub w pełni wdrożone;</w:t>
      </w:r>
    </w:p>
    <w:p w14:paraId="664E27F5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refinansowanie jakichkolwiek pożyczek, kredytów lub rat leasingowych;</w:t>
      </w:r>
    </w:p>
    <w:p w14:paraId="5F5FD76A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dokonanie spłaty zobowiązań publiczno-prawnych Pożyczkobiorcy;</w:t>
      </w:r>
    </w:p>
    <w:p w14:paraId="7AD7EF8C" w14:textId="77777777" w:rsidR="00CE5053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finansowanie wydatków niezwiązanych </w:t>
      </w:r>
      <w:r w:rsidR="00CE5053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bezpośrednio z Celem Inwestycji</w:t>
      </w:r>
    </w:p>
    <w:p w14:paraId="490DB93B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kształcenia, szkolenia, szkolenia zawodowego pracowników lub innych przedsięwzięć bezpośrednio objętych zakresem rozporządzenia Parlamentu Europejskiego i Rady (UE) nr 1304/2013 w sprawie Europejskiego Funduszu Społecznego;</w:t>
      </w:r>
    </w:p>
    <w:p w14:paraId="2E87F183" w14:textId="68BFD565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finansowanie działalności w zakresie wytwarzania, przetwórstwa lub wprowadzania do obrotu przez producenta lub importera tytoniu </w:t>
      </w:r>
      <w:r w:rsidR="004E7EED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br/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i wyrobów tytoniowych;</w:t>
      </w:r>
    </w:p>
    <w:p w14:paraId="304909B4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działalności w zakresie produkcji lub wprowadzenia do obrotu przez producenta lub importera napojów alkoholowych;</w:t>
      </w:r>
    </w:p>
    <w:p w14:paraId="7D06136E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działalności w zakresie produkcji lub wprowadzenia do obrotu przez producenta lub importera treści pornograficznych;</w:t>
      </w:r>
    </w:p>
    <w:p w14:paraId="6D246961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działalności w zakresie obrotu materiałami wybuchowymi, bronią i amunicją;</w:t>
      </w:r>
    </w:p>
    <w:p w14:paraId="28EBA959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działalności w zakresie gier losowych, zakładów wzajemnych, gier na automatach i gier na automatach o niskich wygranych;</w:t>
      </w:r>
    </w:p>
    <w:p w14:paraId="73CC7F97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działalności w zakresie produkcji lub wprowadzenia do obrotu przez producenta lub importera środków odurzających, substancji psychotropowych lub prekursorów;</w:t>
      </w:r>
    </w:p>
    <w:p w14:paraId="0747AFE8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finansowanie likwidacji lub budowy elektrowni jądrowych;</w:t>
      </w:r>
    </w:p>
    <w:p w14:paraId="6434080F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finansowanie </w:t>
      </w:r>
      <w:r w:rsidR="003B138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Inwestycji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>na rzecz redukcji emisji gazów cieplarnianych pochodzących z listy działań wymienionych w załączniku I do dyrektywy 2003/87/WE;</w:t>
      </w:r>
    </w:p>
    <w:p w14:paraId="3B260ACE" w14:textId="77777777" w:rsidR="008F1A70" w:rsidRPr="00C82CE2" w:rsidRDefault="008F1A70" w:rsidP="00D03BCE">
      <w:pPr>
        <w:pStyle w:val="Akapitzlist"/>
        <w:numPr>
          <w:ilvl w:val="1"/>
          <w:numId w:val="11"/>
        </w:numPr>
        <w:suppressAutoHyphens w:val="0"/>
        <w:overflowPunct/>
        <w:spacing w:after="0" w:line="240" w:lineRule="auto"/>
        <w:ind w:left="681" w:hanging="284"/>
        <w:jc w:val="both"/>
        <w:textAlignment w:val="auto"/>
        <w:rPr>
          <w:rFonts w:asciiTheme="minorHAnsi" w:eastAsiaTheme="minorHAnsi" w:hAnsiTheme="minorHAnsi"/>
          <w:color w:val="000000"/>
          <w:kern w:val="0"/>
          <w:sz w:val="20"/>
          <w:lang w:eastAsia="en-US"/>
        </w:rPr>
      </w:pP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finansowanie </w:t>
      </w:r>
      <w:r w:rsidR="003B138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Inwestycji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w infrastrukturę portów lotniczych, chyba że są one związane z ochroną środowiska lub towarzyszą im </w:t>
      </w:r>
      <w:r w:rsidR="003B1386"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Inwestycje </w:t>
      </w:r>
      <w:r w:rsidRPr="00C82CE2">
        <w:rPr>
          <w:rFonts w:asciiTheme="minorHAnsi" w:eastAsiaTheme="minorHAnsi" w:hAnsiTheme="minorHAnsi"/>
          <w:color w:val="000000"/>
          <w:kern w:val="0"/>
          <w:sz w:val="20"/>
          <w:lang w:eastAsia="en-US"/>
        </w:rPr>
        <w:t xml:space="preserve">niezbędne do łagodzenia lub ograniczenia ich negatywnego oddziaływania na środowisko. </w:t>
      </w:r>
    </w:p>
    <w:p w14:paraId="3D795521" w14:textId="77777777" w:rsidR="00B24C88" w:rsidRPr="00C82CE2" w:rsidRDefault="00B24C88" w:rsidP="00CF26B9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147EC5" w:rsidRPr="00C82CE2">
        <w:rPr>
          <w:rFonts w:asciiTheme="minorHAnsi" w:hAnsiTheme="minorHAnsi"/>
          <w:b/>
        </w:rPr>
        <w:t>5</w:t>
      </w:r>
    </w:p>
    <w:p w14:paraId="72C3BA16" w14:textId="77777777" w:rsidR="00B24C88" w:rsidRPr="00C82CE2" w:rsidRDefault="00B24C88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REALIZACJA CELU INWESTYCJI</w:t>
      </w:r>
    </w:p>
    <w:p w14:paraId="59C6DBCC" w14:textId="77777777" w:rsidR="00B24C88" w:rsidRPr="00C82CE2" w:rsidRDefault="00B24C88" w:rsidP="00D03BCE">
      <w:pPr>
        <w:pStyle w:val="Akapitzlist"/>
        <w:numPr>
          <w:ilvl w:val="0"/>
          <w:numId w:val="1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Pożyczkobiorcy podlegają nadzorowi w zakresie realizacji celu Inwestycji i wykorzystania Pożyczki.</w:t>
      </w:r>
    </w:p>
    <w:p w14:paraId="3CEAFA0D" w14:textId="77777777" w:rsidR="00B24C88" w:rsidRPr="00C82CE2" w:rsidRDefault="00B24C88" w:rsidP="00D03BCE">
      <w:pPr>
        <w:pStyle w:val="Akapitzlist"/>
        <w:numPr>
          <w:ilvl w:val="0"/>
          <w:numId w:val="1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Pożyczkobiorca zobowiązuje się w szczególności do:</w:t>
      </w:r>
    </w:p>
    <w:p w14:paraId="1D878F81" w14:textId="226A6074" w:rsidR="00B24C88" w:rsidRPr="00C82CE2" w:rsidRDefault="00B24C88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wykorzystania przyznanej Pożyczki zgodnie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z celem, na który została udzielona, wynikającym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 oraz należytego udokumentowania wydatkowania środków zgodnie z ust. 3 - 5 poniżej;</w:t>
      </w:r>
    </w:p>
    <w:p w14:paraId="749905FA" w14:textId="77777777" w:rsidR="00B24C88" w:rsidRPr="00C82CE2" w:rsidRDefault="00B24C88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umożliwienia Funduszowi przeprowadzania kontroli sposobu wykorzystania Pożyczki przez dostarczanie na jego każde żądanie odpowiednich dokumentów i składanie wyjaśnień;</w:t>
      </w:r>
    </w:p>
    <w:p w14:paraId="2D8737EA" w14:textId="66031708" w:rsidR="00B24C88" w:rsidRPr="00C82CE2" w:rsidRDefault="00B24C88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lastRenderedPageBreak/>
        <w:t xml:space="preserve">umożliwienia Funduszowi oceny przedsiębiorstwa w jego siedzibie i w miejscach prowadzonej przez niego działalności gospodarczej i/lub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miejscach, w których realizowana jest Inwestycja lub zgormadzona jest dokumentacja dotycząca Inwestycji oraz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;</w:t>
      </w:r>
    </w:p>
    <w:p w14:paraId="3778DBA8" w14:textId="4614228D" w:rsidR="00B24C88" w:rsidRPr="00C82CE2" w:rsidRDefault="00B24C88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niezwłocznego powiadamiania Funduszu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o wszelkich zmianach organizacyjno</w:t>
      </w:r>
      <w:r w:rsidR="00822455">
        <w:rPr>
          <w:rFonts w:asciiTheme="minorHAnsi" w:hAnsiTheme="minorHAnsi"/>
          <w:sz w:val="20"/>
        </w:rPr>
        <w:t>-</w:t>
      </w:r>
      <w:r w:rsidRPr="00C82CE2">
        <w:rPr>
          <w:rFonts w:asciiTheme="minorHAnsi" w:hAnsiTheme="minorHAnsi"/>
          <w:sz w:val="20"/>
        </w:rPr>
        <w:t>prawnych w zakresie prowadzonej działalności gospodarczej, pod rygorem poniesienia odpowiedzialności za powstałą z tego tytułu szkodę i/lub skutków prawnych związanych</w:t>
      </w:r>
      <w:r w:rsidR="002D1564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z rozwiązaniem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 przez Pożyczkodawcę.</w:t>
      </w:r>
    </w:p>
    <w:p w14:paraId="328F9918" w14:textId="77777777" w:rsidR="00B24C88" w:rsidRPr="00C82CE2" w:rsidRDefault="00B24C88" w:rsidP="00D03BCE">
      <w:pPr>
        <w:pStyle w:val="Akapitzlist"/>
        <w:numPr>
          <w:ilvl w:val="0"/>
          <w:numId w:val="1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Wydatkowanie środków Pożyczki musi być należycie udokumentowane przez Pożyczkobiorcę w terminie do 90 dni od jej uruchomienia, tj. wypłaty jakiejkolwiek kwoty Pożyczki.</w:t>
      </w:r>
    </w:p>
    <w:p w14:paraId="49F0F81F" w14:textId="77777777" w:rsidR="00B24C88" w:rsidRPr="00C82CE2" w:rsidRDefault="00B24C88" w:rsidP="00D03BCE">
      <w:pPr>
        <w:pStyle w:val="Akapitzlist"/>
        <w:numPr>
          <w:ilvl w:val="0"/>
          <w:numId w:val="1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Termin udokumentowania wydatkowania środków Pożyczki, o których mowa w ust. 3 powyżej może ulec wydłużeniu maksymalnie o kolejne 90 dni wyłącznie w uzasadnionych przypadkach ze względu na charakter Inwestycji i wyłącznie na pisemny wniosek Pożyczkobiorcy, który podlega akceptacji Pożyczkodawcy. Fundusz zastrzega sobie możliwość odmowy wydłużenia terminu udokumentowania środków Pożyczki.</w:t>
      </w:r>
    </w:p>
    <w:p w14:paraId="3C6BA543" w14:textId="3C4D321F" w:rsidR="00B24C88" w:rsidRPr="00C82CE2" w:rsidRDefault="00B24C88" w:rsidP="00D03BCE">
      <w:pPr>
        <w:pStyle w:val="Akapitzlist"/>
        <w:numPr>
          <w:ilvl w:val="0"/>
          <w:numId w:val="1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Dokumentem potwierdzającym wydatkowanie środków zgodnie z celem, na jaki zostały przyznane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Umowie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 jest faktura lub dokument równoważny w rozumieniu przepisów </w:t>
      </w:r>
      <w:r w:rsidR="00592B67" w:rsidRPr="00C82CE2">
        <w:rPr>
          <w:rFonts w:asciiTheme="minorHAnsi" w:hAnsiTheme="minorHAnsi"/>
          <w:sz w:val="20"/>
        </w:rPr>
        <w:t>powszechnie obowiązujących</w:t>
      </w:r>
      <w:r w:rsidR="002812B6" w:rsidRPr="00C82CE2">
        <w:rPr>
          <w:rFonts w:asciiTheme="minorHAnsi" w:hAnsiTheme="minorHAnsi"/>
          <w:sz w:val="20"/>
        </w:rPr>
        <w:t xml:space="preserve">. </w:t>
      </w:r>
      <w:r w:rsidRPr="00C82CE2">
        <w:rPr>
          <w:rFonts w:asciiTheme="minorHAnsi" w:hAnsiTheme="minorHAnsi"/>
          <w:sz w:val="20"/>
        </w:rPr>
        <w:t>Fundusz zastrzega sobie prawo żądania innych dokumentów potwierdzających wydatkowanie środków Pożyczki zgodnie z celem Inwestycji.</w:t>
      </w:r>
    </w:p>
    <w:p w14:paraId="08AFD9AE" w14:textId="77777777" w:rsidR="00CB7700" w:rsidRPr="00C82CE2" w:rsidRDefault="00CB7700" w:rsidP="00CF26B9">
      <w:pPr>
        <w:spacing w:before="240" w:after="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</w:t>
      </w:r>
      <w:r w:rsidR="00147EC5" w:rsidRPr="00C82CE2">
        <w:rPr>
          <w:rFonts w:asciiTheme="minorHAnsi" w:hAnsiTheme="minorHAnsi"/>
          <w:b/>
        </w:rPr>
        <w:t>6</w:t>
      </w:r>
    </w:p>
    <w:p w14:paraId="5D3E8F9F" w14:textId="77777777" w:rsidR="00CB7700" w:rsidRPr="00C82CE2" w:rsidRDefault="00773CD2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OPROCENTOWANIE</w:t>
      </w:r>
    </w:p>
    <w:p w14:paraId="4418B56E" w14:textId="77777777" w:rsidR="00E3703F" w:rsidRPr="00C82CE2" w:rsidRDefault="00E3703F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Pożyczki udzielane przez Fundusz są oprocentowane. Oprocentowanie ustalone jest w stosunku rocznym według stopy procentowej obowiązującej przez cały okres spłaty.</w:t>
      </w:r>
    </w:p>
    <w:p w14:paraId="02F521AB" w14:textId="212CAE18" w:rsidR="00E3703F" w:rsidRPr="00C82CE2" w:rsidRDefault="002812B6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Oprocentowanie udzielonej Pożyczki jest wyliczane na następujących zasadach</w:t>
      </w:r>
      <w:r w:rsidR="00E3703F" w:rsidRPr="00C82CE2">
        <w:rPr>
          <w:rFonts w:asciiTheme="minorHAnsi" w:hAnsiTheme="minorHAnsi"/>
          <w:sz w:val="20"/>
        </w:rPr>
        <w:t xml:space="preserve">: </w:t>
      </w:r>
    </w:p>
    <w:p w14:paraId="11195565" w14:textId="56768216" w:rsidR="00E3703F" w:rsidRPr="00C82CE2" w:rsidRDefault="00E3703F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na warunkach rynkowych – według stopy referencyjnej obliczanej przy zastosowaniu obowiązującej stopy bazowej oraz marży ustalonej w oparciu o Komunikat Komisji Europejskiej w sprawie zmiany metody ustalania stóp referencyjnych i dyskontowych (Dz. Urz. UE C 14 z dn. 19.01.2008 r. lub komunikatu zastępującego) oraz po przeprowadzeniu analizy ryzyka niespłacenia zaciągniętego przez </w:t>
      </w:r>
      <w:r w:rsidR="00D74C4C" w:rsidRPr="00C82CE2">
        <w:rPr>
          <w:rFonts w:asciiTheme="minorHAnsi" w:hAnsiTheme="minorHAnsi"/>
          <w:sz w:val="20"/>
        </w:rPr>
        <w:t xml:space="preserve">Przedsiębiorcę </w:t>
      </w:r>
      <w:r w:rsidRPr="00C82CE2">
        <w:rPr>
          <w:rFonts w:asciiTheme="minorHAnsi" w:hAnsiTheme="minorHAnsi"/>
          <w:sz w:val="20"/>
        </w:rPr>
        <w:t>zobowiązania na podstawie wdrożonej i akceptowanej w sektorze finansowym metodologii wyznaczania współczynnika ryzyka;</w:t>
      </w:r>
    </w:p>
    <w:p w14:paraId="13EDC6FB" w14:textId="78889D42" w:rsidR="008A1C58" w:rsidRPr="00C82CE2" w:rsidRDefault="00E3703F" w:rsidP="00D03BCE">
      <w:pPr>
        <w:pStyle w:val="Akapitzlist"/>
        <w:numPr>
          <w:ilvl w:val="1"/>
          <w:numId w:val="12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na warunkach korzystniejszych niż rynkowe, wyłącznie w obszarach preferencji, jakimi są </w:t>
      </w:r>
      <w:r w:rsidRPr="00C82CE2">
        <w:rPr>
          <w:rFonts w:asciiTheme="minorHAnsi" w:hAnsiTheme="minorHAnsi"/>
          <w:sz w:val="20"/>
        </w:rPr>
        <w:t>Inwestycje w przedsięwzięcia rozwojowe realizowane na obszarach o niskim poziomie aktywności gospodarczej lub Inwestycje w Start-</w:t>
      </w:r>
      <w:proofErr w:type="spellStart"/>
      <w:r w:rsidRPr="00C82CE2">
        <w:rPr>
          <w:rFonts w:asciiTheme="minorHAnsi" w:hAnsiTheme="minorHAnsi"/>
          <w:sz w:val="20"/>
        </w:rPr>
        <w:t>upy</w:t>
      </w:r>
      <w:proofErr w:type="spellEnd"/>
      <w:r w:rsidRPr="00C82CE2">
        <w:rPr>
          <w:rFonts w:asciiTheme="minorHAnsi" w:hAnsiTheme="minorHAnsi"/>
          <w:sz w:val="20"/>
        </w:rPr>
        <w:t xml:space="preserve"> – </w:t>
      </w:r>
      <w:r w:rsidR="008A1C58" w:rsidRPr="00C82CE2">
        <w:rPr>
          <w:rFonts w:asciiTheme="minorHAnsi" w:hAnsiTheme="minorHAnsi"/>
          <w:sz w:val="20"/>
        </w:rPr>
        <w:t xml:space="preserve">zgodnie z zasadami udzielania pomocy de </w:t>
      </w:r>
      <w:proofErr w:type="spellStart"/>
      <w:r w:rsidR="008A1C58" w:rsidRPr="00C82CE2">
        <w:rPr>
          <w:rFonts w:asciiTheme="minorHAnsi" w:hAnsiTheme="minorHAnsi"/>
          <w:sz w:val="20"/>
        </w:rPr>
        <w:t>minimis</w:t>
      </w:r>
      <w:proofErr w:type="spellEnd"/>
      <w:r w:rsidR="008A1C58" w:rsidRPr="00C82CE2">
        <w:rPr>
          <w:rFonts w:asciiTheme="minorHAnsi" w:hAnsiTheme="minorHAnsi"/>
          <w:sz w:val="20"/>
        </w:rPr>
        <w:t xml:space="preserve">, o których mowa w Rozporządzeniu Komisji  (UE) nr 1407/2013 z dnia 18 grudnia 2013 r. w sprawie stosowania art. 107 i 108 Traktatu o funkcjonowaniu Unii Europejskiej do pomocy de </w:t>
      </w:r>
      <w:proofErr w:type="spellStart"/>
      <w:r w:rsidR="008A1C58" w:rsidRPr="00C82CE2">
        <w:rPr>
          <w:rFonts w:asciiTheme="minorHAnsi" w:hAnsiTheme="minorHAnsi"/>
          <w:sz w:val="20"/>
        </w:rPr>
        <w:t>minimis</w:t>
      </w:r>
      <w:proofErr w:type="spellEnd"/>
      <w:r w:rsidR="008A1C58" w:rsidRPr="00C82CE2">
        <w:rPr>
          <w:rFonts w:asciiTheme="minorHAnsi" w:hAnsiTheme="minorHAnsi"/>
          <w:sz w:val="20"/>
        </w:rPr>
        <w:t xml:space="preserve"> oraz Rozporządzenia Ministra Infrastruktury i Rozwoju z dnia 19 marca 2015 r. </w:t>
      </w:r>
      <w:r w:rsidR="004E7EED" w:rsidRPr="00C82CE2">
        <w:rPr>
          <w:rFonts w:asciiTheme="minorHAnsi" w:hAnsiTheme="minorHAnsi"/>
          <w:sz w:val="20"/>
        </w:rPr>
        <w:br/>
      </w:r>
      <w:r w:rsidR="008A1C58" w:rsidRPr="00C82CE2">
        <w:rPr>
          <w:rFonts w:asciiTheme="minorHAnsi" w:hAnsiTheme="minorHAnsi"/>
          <w:sz w:val="20"/>
        </w:rPr>
        <w:t xml:space="preserve">w sprawie udzielania pomocy de </w:t>
      </w:r>
      <w:proofErr w:type="spellStart"/>
      <w:r w:rsidR="008A1C58" w:rsidRPr="00C82CE2">
        <w:rPr>
          <w:rFonts w:asciiTheme="minorHAnsi" w:hAnsiTheme="minorHAnsi"/>
          <w:sz w:val="20"/>
        </w:rPr>
        <w:t>minimis</w:t>
      </w:r>
      <w:proofErr w:type="spellEnd"/>
      <w:r w:rsidR="008A1C58" w:rsidRPr="00C82CE2">
        <w:rPr>
          <w:rFonts w:asciiTheme="minorHAnsi" w:hAnsiTheme="minorHAnsi"/>
          <w:sz w:val="20"/>
        </w:rPr>
        <w:t xml:space="preserve"> </w:t>
      </w:r>
      <w:r w:rsidR="004E7EED" w:rsidRPr="00C82CE2">
        <w:rPr>
          <w:rFonts w:asciiTheme="minorHAnsi" w:hAnsiTheme="minorHAnsi"/>
          <w:sz w:val="20"/>
        </w:rPr>
        <w:br/>
      </w:r>
      <w:r w:rsidR="008A1C58" w:rsidRPr="00C82CE2">
        <w:rPr>
          <w:rFonts w:asciiTheme="minorHAnsi" w:hAnsiTheme="minorHAnsi"/>
          <w:sz w:val="20"/>
        </w:rPr>
        <w:t xml:space="preserve">w ramach regionalnych programów operacyjnych na lata 2014–2020 (Dz.U. 2015 poz. 488 z </w:t>
      </w:r>
      <w:proofErr w:type="spellStart"/>
      <w:r w:rsidR="008A1C58" w:rsidRPr="00C82CE2">
        <w:rPr>
          <w:rFonts w:asciiTheme="minorHAnsi" w:hAnsiTheme="minorHAnsi"/>
          <w:sz w:val="20"/>
        </w:rPr>
        <w:t>późn</w:t>
      </w:r>
      <w:proofErr w:type="spellEnd"/>
      <w:r w:rsidR="008A1C58" w:rsidRPr="00C82CE2">
        <w:rPr>
          <w:rFonts w:asciiTheme="minorHAnsi" w:hAnsiTheme="minorHAnsi"/>
          <w:sz w:val="20"/>
        </w:rPr>
        <w:t xml:space="preserve">.  zmianami). </w:t>
      </w:r>
    </w:p>
    <w:p w14:paraId="23F75A03" w14:textId="357FB530" w:rsidR="00F6719F" w:rsidRPr="00C82CE2" w:rsidRDefault="008A1C58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Oprocentowanie Pożyczki udzielanej na zasadach korzystniejszych niż rynkowe jest stałe w całym okresie jej obowiązywania i ustalone jest</w:t>
      </w:r>
      <w:r w:rsidR="00824796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w wysokości:</w:t>
      </w:r>
    </w:p>
    <w:p w14:paraId="6344DBDC" w14:textId="7AEA298F" w:rsidR="00F6719F" w:rsidRPr="00C82CE2" w:rsidRDefault="00F6719F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stopy bazowej dla pożyczek udzielanych w złotych polskich z dnia udzielenia - dla Inwestycji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przedsięwzięcie rozwojowe realizowane na obszarach o niskim poziomie aktywności gospodarczej;</w:t>
      </w:r>
    </w:p>
    <w:p w14:paraId="63B37EA8" w14:textId="77777777" w:rsidR="00F6719F" w:rsidRPr="00C82CE2" w:rsidRDefault="00F6719F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stopy bazowej dla pożyczek udzielanych w złotych polskich z dnia udzielenia - dla Inwestycji w Start-</w:t>
      </w:r>
      <w:proofErr w:type="spellStart"/>
      <w:r w:rsidRPr="00C82CE2">
        <w:rPr>
          <w:rFonts w:asciiTheme="minorHAnsi" w:hAnsiTheme="minorHAnsi"/>
          <w:sz w:val="20"/>
        </w:rPr>
        <w:t>upy</w:t>
      </w:r>
      <w:proofErr w:type="spellEnd"/>
      <w:r w:rsidRPr="00C82CE2">
        <w:rPr>
          <w:rFonts w:asciiTheme="minorHAnsi" w:hAnsiTheme="minorHAnsi"/>
          <w:sz w:val="20"/>
        </w:rPr>
        <w:t>;</w:t>
      </w:r>
    </w:p>
    <w:p w14:paraId="780ED6E8" w14:textId="7F56CAED" w:rsidR="00F6719F" w:rsidRPr="00C82CE2" w:rsidRDefault="00F6719F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50% stopy bazowej dla pożyczek udzielanych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złotych polskich z dnia udzielenia - dla Inwestycji w przedsięwzięcie rozwojowe realizowane przez Start-</w:t>
      </w:r>
      <w:proofErr w:type="spellStart"/>
      <w:r w:rsidRPr="00C82CE2">
        <w:rPr>
          <w:rFonts w:asciiTheme="minorHAnsi" w:hAnsiTheme="minorHAnsi"/>
          <w:sz w:val="20"/>
        </w:rPr>
        <w:t>upy</w:t>
      </w:r>
      <w:proofErr w:type="spellEnd"/>
      <w:r w:rsidRPr="00C82CE2">
        <w:rPr>
          <w:rFonts w:asciiTheme="minorHAnsi" w:hAnsiTheme="minorHAnsi"/>
          <w:sz w:val="20"/>
        </w:rPr>
        <w:t xml:space="preserve"> na obszarach o niskim poziomie aktywności gospodarczej,</w:t>
      </w:r>
    </w:p>
    <w:p w14:paraId="6C57875A" w14:textId="3FB3D3CB" w:rsidR="00F6719F" w:rsidRPr="00C82CE2" w:rsidRDefault="00F6719F" w:rsidP="003B1386">
      <w:pPr>
        <w:spacing w:after="0" w:line="240" w:lineRule="auto"/>
        <w:ind w:left="426"/>
        <w:jc w:val="both"/>
        <w:rPr>
          <w:rFonts w:asciiTheme="minorHAnsi" w:hAnsiTheme="minorHAnsi"/>
          <w:sz w:val="20"/>
        </w:rPr>
      </w:pPr>
      <w:r w:rsidRPr="00C82CE2">
        <w:rPr>
          <w:sz w:val="20"/>
        </w:rPr>
        <w:t xml:space="preserve">przy czym wysokość stopy bazowej określona jest przez Komisję Europejską zgodnie z Komunikatem w </w:t>
      </w:r>
      <w:r w:rsidRPr="00C82CE2">
        <w:rPr>
          <w:rFonts w:asciiTheme="minorHAnsi" w:hAnsiTheme="minorHAnsi"/>
          <w:sz w:val="20"/>
        </w:rPr>
        <w:t>sprawie zmiany metody ustalania stóp referencyjnych i dyskontowych nr 2008/C 14/02</w:t>
      </w:r>
      <w:r w:rsidR="002D1564">
        <w:rPr>
          <w:rFonts w:asciiTheme="minorHAnsi" w:hAnsiTheme="minorHAnsi"/>
          <w:sz w:val="20"/>
        </w:rPr>
        <w:t>,</w:t>
      </w:r>
      <w:r w:rsidRPr="00C82CE2">
        <w:rPr>
          <w:rFonts w:asciiTheme="minorHAnsi" w:hAnsiTheme="minorHAnsi"/>
          <w:sz w:val="20"/>
        </w:rPr>
        <w:t xml:space="preserve"> o którym mowa w ust.2 powyżej.</w:t>
      </w:r>
    </w:p>
    <w:p w14:paraId="74F0784F" w14:textId="5F72812B" w:rsidR="00F6719F" w:rsidRPr="00C82CE2" w:rsidRDefault="00F6719F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przypadku ubiegania się przez Wnioskodawcę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o pożyczkę udzielaną na zasadach pomocy</w:t>
      </w:r>
      <w:r w:rsidR="002D1564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Pr="00C82CE2">
        <w:rPr>
          <w:rFonts w:asciiTheme="minorHAnsi" w:hAnsiTheme="minorHAnsi"/>
          <w:sz w:val="20"/>
        </w:rPr>
        <w:t xml:space="preserve">, Wnioskodawca </w:t>
      </w:r>
      <w:r w:rsidR="00041768" w:rsidRPr="00C82CE2">
        <w:rPr>
          <w:rFonts w:asciiTheme="minorHAnsi" w:hAnsiTheme="minorHAnsi"/>
          <w:sz w:val="20"/>
        </w:rPr>
        <w:t xml:space="preserve">jest zobowiązany do przedłożenia </w:t>
      </w:r>
      <w:r w:rsidRPr="00C82CE2">
        <w:rPr>
          <w:rFonts w:asciiTheme="minorHAnsi" w:hAnsiTheme="minorHAnsi"/>
          <w:sz w:val="20"/>
        </w:rPr>
        <w:t>wypełnion</w:t>
      </w:r>
      <w:r w:rsidR="00041768" w:rsidRPr="00C82CE2">
        <w:rPr>
          <w:rFonts w:asciiTheme="minorHAnsi" w:hAnsiTheme="minorHAnsi"/>
          <w:sz w:val="20"/>
        </w:rPr>
        <w:t>ego</w:t>
      </w:r>
      <w:r w:rsidRPr="00C82CE2">
        <w:rPr>
          <w:rFonts w:asciiTheme="minorHAnsi" w:hAnsiTheme="minorHAnsi"/>
          <w:sz w:val="20"/>
        </w:rPr>
        <w:t xml:space="preserve"> Formularz</w:t>
      </w:r>
      <w:r w:rsidR="00C82CE2" w:rsidRPr="00C82CE2">
        <w:rPr>
          <w:rFonts w:asciiTheme="minorHAnsi" w:hAnsiTheme="minorHAnsi"/>
          <w:sz w:val="20"/>
        </w:rPr>
        <w:t>a</w:t>
      </w:r>
      <w:r w:rsidRPr="00C82CE2">
        <w:rPr>
          <w:rFonts w:asciiTheme="minorHAnsi" w:hAnsiTheme="minorHAnsi"/>
          <w:sz w:val="20"/>
        </w:rPr>
        <w:t xml:space="preserve"> informacji przedstawianych przy ubieganiu si</w:t>
      </w:r>
      <w:r w:rsidR="00C82CE2" w:rsidRPr="00C82CE2">
        <w:rPr>
          <w:rFonts w:asciiTheme="minorHAnsi" w:hAnsiTheme="minorHAnsi"/>
          <w:sz w:val="20"/>
        </w:rPr>
        <w:t xml:space="preserve">ę o pomoc de </w:t>
      </w:r>
      <w:proofErr w:type="spellStart"/>
      <w:r w:rsidR="00C82CE2" w:rsidRPr="00C82CE2">
        <w:rPr>
          <w:rFonts w:asciiTheme="minorHAnsi" w:hAnsiTheme="minorHAnsi"/>
          <w:sz w:val="20"/>
        </w:rPr>
        <w:t>minimis</w:t>
      </w:r>
      <w:proofErr w:type="spellEnd"/>
      <w:r w:rsidR="00C82CE2" w:rsidRPr="00C82CE2">
        <w:rPr>
          <w:rFonts w:asciiTheme="minorHAnsi" w:hAnsiTheme="minorHAnsi"/>
          <w:sz w:val="20"/>
        </w:rPr>
        <w:t>, stanowiącego</w:t>
      </w:r>
      <w:r w:rsidRPr="00C82CE2">
        <w:rPr>
          <w:rFonts w:asciiTheme="minorHAnsi" w:hAnsiTheme="minorHAnsi"/>
          <w:sz w:val="20"/>
        </w:rPr>
        <w:t xml:space="preserve"> Załącznik nr 1 do Rozporządzenia Rady Ministrów z dnia 24 października 2014 r. zmieniającego rozporządzenie w sprawie zakresu informacji przedstawianych przez podmiot ubiegający się o pomoc 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Pr="00C82CE2">
        <w:rPr>
          <w:rFonts w:asciiTheme="minorHAnsi" w:hAnsiTheme="minorHAnsi"/>
          <w:sz w:val="20"/>
        </w:rPr>
        <w:t xml:space="preserve"> (Dz.U. z 2014 r., poz. 1543).</w:t>
      </w:r>
    </w:p>
    <w:p w14:paraId="48446F33" w14:textId="46D24229" w:rsidR="00F6719F" w:rsidRPr="00C82CE2" w:rsidRDefault="00F6719F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przypadku niespełnienia przez Wnioskodawcę </w:t>
      </w:r>
      <w:r w:rsidR="002D1564">
        <w:rPr>
          <w:rFonts w:asciiTheme="minorHAnsi" w:hAnsiTheme="minorHAnsi"/>
          <w:sz w:val="20"/>
        </w:rPr>
        <w:t>którego</w:t>
      </w:r>
      <w:r w:rsidRPr="00C82CE2">
        <w:rPr>
          <w:rFonts w:asciiTheme="minorHAnsi" w:hAnsiTheme="minorHAnsi"/>
          <w:sz w:val="20"/>
        </w:rPr>
        <w:t xml:space="preserve">kolwiek z warunków umożliwiających udzielenie pomocy 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="002D1564">
        <w:rPr>
          <w:rFonts w:asciiTheme="minorHAnsi" w:hAnsiTheme="minorHAnsi"/>
          <w:sz w:val="20"/>
        </w:rPr>
        <w:t>,</w:t>
      </w:r>
      <w:r w:rsidRPr="00C82CE2">
        <w:rPr>
          <w:rFonts w:asciiTheme="minorHAnsi" w:hAnsiTheme="minorHAnsi"/>
          <w:sz w:val="20"/>
        </w:rPr>
        <w:t xml:space="preserve"> finansowanie jest udzielane na zasadach rynkowych.</w:t>
      </w:r>
    </w:p>
    <w:p w14:paraId="046AE527" w14:textId="57175005" w:rsidR="00461BB6" w:rsidRPr="00C82CE2" w:rsidRDefault="00F6719F" w:rsidP="00D03BCE">
      <w:pPr>
        <w:pStyle w:val="Akapitzlist"/>
        <w:numPr>
          <w:ilvl w:val="0"/>
          <w:numId w:val="13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Od środków pożyczki nie pobiera się żadnych opłat i prowizji związanych z ich udostępnieniem i obsługą. Powyższe nie dotyczy odrębnie uregulowanych czynności windykacyjnych</w:t>
      </w:r>
      <w:r w:rsidR="004E7EED" w:rsidRPr="00C82CE2">
        <w:rPr>
          <w:rFonts w:asciiTheme="minorHAnsi" w:hAnsiTheme="minorHAnsi"/>
          <w:sz w:val="20"/>
        </w:rPr>
        <w:t>.</w:t>
      </w:r>
      <w:r w:rsidRPr="00C82CE2" w:rsidDel="00E3703F">
        <w:rPr>
          <w:rFonts w:asciiTheme="minorHAnsi" w:hAnsiTheme="minorHAnsi"/>
          <w:sz w:val="20"/>
        </w:rPr>
        <w:t xml:space="preserve"> </w:t>
      </w:r>
    </w:p>
    <w:p w14:paraId="13E5B2AE" w14:textId="65F7F342" w:rsidR="00B954D6" w:rsidRPr="00C82CE2" w:rsidRDefault="005659E0" w:rsidP="00BB0C8B">
      <w:pPr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  <w:r w:rsidR="006C155A" w:rsidRPr="00C82CE2">
        <w:rPr>
          <w:rFonts w:asciiTheme="minorHAnsi" w:hAnsiTheme="minorHAnsi"/>
          <w:b/>
        </w:rPr>
        <w:lastRenderedPageBreak/>
        <w:t>§</w:t>
      </w:r>
      <w:r w:rsidR="00147EC5" w:rsidRPr="00C82CE2">
        <w:rPr>
          <w:rFonts w:asciiTheme="minorHAnsi" w:hAnsiTheme="minorHAnsi"/>
          <w:b/>
        </w:rPr>
        <w:t>7</w:t>
      </w:r>
    </w:p>
    <w:p w14:paraId="6E0488D0" w14:textId="77777777" w:rsidR="006C155A" w:rsidRPr="00C82CE2" w:rsidRDefault="00D22A98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ZABEZPIECZENIA</w:t>
      </w:r>
    </w:p>
    <w:p w14:paraId="3F0177F7" w14:textId="116753FD" w:rsidR="00D44249" w:rsidRPr="00C82CE2" w:rsidRDefault="00824796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Podstawową formą </w:t>
      </w:r>
      <w:bookmarkStart w:id="3" w:name="_Hlk496614357"/>
      <w:r w:rsidRPr="00C82CE2">
        <w:rPr>
          <w:rFonts w:asciiTheme="minorHAnsi" w:hAnsiTheme="minorHAnsi"/>
          <w:sz w:val="20"/>
        </w:rPr>
        <w:t>zabezpieczenia roszczeń wynikających z Umowy Pożyczki, w tym spłaty Pożyczki</w:t>
      </w:r>
      <w:r>
        <w:rPr>
          <w:rFonts w:asciiTheme="minorHAnsi" w:hAnsiTheme="minorHAnsi"/>
          <w:sz w:val="20"/>
        </w:rPr>
        <w:t>,</w:t>
      </w:r>
      <w:r w:rsidRPr="00C82CE2">
        <w:rPr>
          <w:rFonts w:asciiTheme="minorHAnsi" w:hAnsiTheme="minorHAnsi"/>
          <w:sz w:val="20"/>
        </w:rPr>
        <w:t xml:space="preserve"> jest Weksel in blanco </w:t>
      </w:r>
      <w:r>
        <w:rPr>
          <w:rFonts w:asciiTheme="minorHAnsi" w:hAnsiTheme="minorHAnsi"/>
          <w:sz w:val="20"/>
        </w:rPr>
        <w:t xml:space="preserve">wystawiony przez Pożyczkobiorcę </w:t>
      </w:r>
      <w:r w:rsidRPr="00C82CE2">
        <w:rPr>
          <w:rFonts w:asciiTheme="minorHAnsi" w:hAnsiTheme="minorHAnsi"/>
          <w:sz w:val="20"/>
        </w:rPr>
        <w:t xml:space="preserve">w chwili zawarcia Umowy Pożyczki. W przypadku zabezpieczenia Umowy Pożyczki poręczeniem Weksla własnego każdy z Poręczycieli </w:t>
      </w:r>
      <w:r>
        <w:rPr>
          <w:rFonts w:asciiTheme="minorHAnsi" w:hAnsiTheme="minorHAnsi"/>
          <w:sz w:val="20"/>
        </w:rPr>
        <w:t xml:space="preserve">- </w:t>
      </w:r>
      <w:r w:rsidRPr="00C82CE2">
        <w:rPr>
          <w:rFonts w:asciiTheme="minorHAnsi" w:hAnsiTheme="minorHAnsi"/>
          <w:sz w:val="20"/>
        </w:rPr>
        <w:t>jako poręczyciel wekslowy (</w:t>
      </w:r>
      <w:proofErr w:type="spellStart"/>
      <w:r w:rsidRPr="00C82CE2">
        <w:rPr>
          <w:rFonts w:asciiTheme="minorHAnsi" w:hAnsiTheme="minorHAnsi"/>
          <w:sz w:val="20"/>
        </w:rPr>
        <w:t>aval</w:t>
      </w:r>
      <w:proofErr w:type="spellEnd"/>
      <w:r w:rsidRPr="00C82CE2">
        <w:rPr>
          <w:rFonts w:asciiTheme="minorHAnsi" w:hAnsiTheme="minorHAnsi"/>
          <w:sz w:val="20"/>
        </w:rPr>
        <w:t xml:space="preserve">) </w:t>
      </w:r>
      <w:r>
        <w:rPr>
          <w:rFonts w:asciiTheme="minorHAnsi" w:hAnsiTheme="minorHAnsi"/>
          <w:sz w:val="20"/>
        </w:rPr>
        <w:t>- podpisuje W</w:t>
      </w:r>
      <w:r w:rsidRPr="00C82CE2">
        <w:rPr>
          <w:rFonts w:asciiTheme="minorHAnsi" w:hAnsiTheme="minorHAnsi"/>
          <w:sz w:val="20"/>
        </w:rPr>
        <w:t>ek</w:t>
      </w:r>
      <w:r>
        <w:rPr>
          <w:rFonts w:asciiTheme="minorHAnsi" w:hAnsiTheme="minorHAnsi"/>
          <w:sz w:val="20"/>
        </w:rPr>
        <w:t>sel</w:t>
      </w:r>
      <w:r w:rsidRPr="00C82CE2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oraz Porozumienie wekslowe. </w:t>
      </w:r>
      <w:r w:rsidRPr="00C82CE2">
        <w:rPr>
          <w:rFonts w:asciiTheme="minorHAnsi" w:hAnsiTheme="minorHAnsi"/>
          <w:sz w:val="20"/>
        </w:rPr>
        <w:t xml:space="preserve">Warunki wypełnienia i realizacji Weksla przez Pożyczkodawcę określa Umowa Pożyczki </w:t>
      </w:r>
      <w:r>
        <w:rPr>
          <w:rFonts w:asciiTheme="minorHAnsi" w:hAnsiTheme="minorHAnsi"/>
          <w:sz w:val="20"/>
        </w:rPr>
        <w:t>i Porozumienie wekslowe</w:t>
      </w:r>
      <w:bookmarkEnd w:id="3"/>
      <w:r w:rsidR="00D44249" w:rsidRPr="00C82CE2">
        <w:rPr>
          <w:rFonts w:asciiTheme="minorHAnsi" w:hAnsiTheme="minorHAnsi"/>
          <w:sz w:val="20"/>
        </w:rPr>
        <w:t>.</w:t>
      </w:r>
    </w:p>
    <w:p w14:paraId="366427DB" w14:textId="77777777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Dodatkowymi uzgodnionymi z Pożyczkobiorcą zabezpieczeniami roszczeń wynikających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w tym spłaty Pożyczki mogą być:</w:t>
      </w:r>
    </w:p>
    <w:p w14:paraId="3B59D054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blokada środków na rachunkach bankowych;</w:t>
      </w:r>
    </w:p>
    <w:p w14:paraId="7F9A0333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poręczenie instytucji finansowej;</w:t>
      </w:r>
    </w:p>
    <w:p w14:paraId="5279AFD1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hipoteka;</w:t>
      </w:r>
    </w:p>
    <w:p w14:paraId="215ABB2C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zastaw ustanowiony zgodnie z obowiązującymi przepisami, w tym w szczególności zastaw rejestrowy;</w:t>
      </w:r>
    </w:p>
    <w:p w14:paraId="30CB3D15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przewłaszczenie zbywalnych rzeczy ruchomych;</w:t>
      </w:r>
    </w:p>
    <w:p w14:paraId="7FF32E02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przelew (cesja) wierzytelności (również z tytułu ubezpieczenia);</w:t>
      </w:r>
    </w:p>
    <w:p w14:paraId="2F390BB2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poręcznie według prawa cywilnego i poręczenie weksla własnego;</w:t>
      </w:r>
    </w:p>
    <w:p w14:paraId="3A828701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kaucja pieniężna;</w:t>
      </w:r>
    </w:p>
    <w:p w14:paraId="3C81F4F3" w14:textId="77777777" w:rsidR="00D44249" w:rsidRPr="00C82CE2" w:rsidRDefault="00D44249" w:rsidP="00D03BCE">
      <w:pPr>
        <w:pStyle w:val="Akapitzlist"/>
        <w:numPr>
          <w:ilvl w:val="1"/>
          <w:numId w:val="13"/>
        </w:numPr>
        <w:suppressAutoHyphens w:val="0"/>
        <w:overflowPunct/>
        <w:spacing w:after="0" w:line="240" w:lineRule="auto"/>
        <w:ind w:left="709" w:hanging="283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inne zabezpieczenie - prawnie dopuszczalne, zaakceptowane przez Zarząd.</w:t>
      </w:r>
    </w:p>
    <w:p w14:paraId="609EE1F8" w14:textId="77777777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Zabezpieczenia mogą być stosowane łącznie.</w:t>
      </w:r>
    </w:p>
    <w:p w14:paraId="4A4FE32D" w14:textId="77777777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Wszelkie koszty związane z ustanowieniem zabezpieczeń roszczeń wynikających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w tym spłaty Pożyczki ponosi Pożyczkobiorca.</w:t>
      </w:r>
    </w:p>
    <w:p w14:paraId="75CB0764" w14:textId="04495913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może żądać ustanowienia dodatkowych zabezpieczeń w okresie realizacji Umowy </w:t>
      </w:r>
      <w:r w:rsidR="00DA61C6" w:rsidRPr="00C82CE2">
        <w:rPr>
          <w:rFonts w:asciiTheme="minorHAnsi" w:hAnsiTheme="minorHAnsi"/>
          <w:sz w:val="20"/>
        </w:rPr>
        <w:t xml:space="preserve">Pożyczki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przypadku, gdy wartość ustanowionych zabezpieczeń zmniejszyła się lub wystąpiło zagrożenie zmniejszenia się ich wartości.</w:t>
      </w:r>
    </w:p>
    <w:p w14:paraId="08E78390" w14:textId="2AA40E9A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Zmiana w zakresie zabezpieczenia roszczeń wynikających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w tym spłaty Pożyczki, w szczególności zwolnienie części zabezpieczenia przed całkowitą spłatą zobowiązań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z tytułu udzielonej Pożyczki może być dokonana na pisemny wniosek Pożyczkobiorcy, Warunkiem dokonania zmiany w zakresie zabezpieczenia roszczeń wynikających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w tym spłaty Pożyczki jest prawidłowa realizacja przez Pożyczkobiorcę postanowień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w tym w szczególności brak zagrożenia spłaty Pożyczki wraz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z Odsetkami oraz udokumentowanie wydatkowania środków Pożyczki.</w:t>
      </w:r>
    </w:p>
    <w:p w14:paraId="34AEE515" w14:textId="2FB2A531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Wartość zabezpieczenia po dokonanej zmianie powinna być adekwatna do poziomu zabezpieczeń wymaganych przez Pożyczkodawcę dla pozostającej do spłaty kwoty Pożyczki.</w:t>
      </w:r>
    </w:p>
    <w:p w14:paraId="34973231" w14:textId="77777777" w:rsidR="00D44249" w:rsidRPr="00C82CE2" w:rsidRDefault="00D44249" w:rsidP="00D03BCE">
      <w:pPr>
        <w:pStyle w:val="Akapitzlist"/>
        <w:numPr>
          <w:ilvl w:val="0"/>
          <w:numId w:val="1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Zabezpieczenie roszczeń wynikających z Umowy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w tym spłaty Pożyczki będzie zwolnione po całkowitym rozliczeniu z Pożyczkodawcą zobowiązań Pożyczkobiorcy z tytułu zawartej Umowy </w:t>
      </w:r>
      <w:r w:rsidR="00DA61C6" w:rsidRPr="00C82CE2">
        <w:rPr>
          <w:rFonts w:asciiTheme="minorHAnsi" w:hAnsiTheme="minorHAnsi"/>
          <w:sz w:val="20"/>
        </w:rPr>
        <w:t>Pożyczki.</w:t>
      </w:r>
    </w:p>
    <w:p w14:paraId="10D67181" w14:textId="77777777" w:rsidR="002D1564" w:rsidRDefault="002D1564" w:rsidP="002E204E">
      <w:pPr>
        <w:suppressAutoHyphens w:val="0"/>
        <w:overflowPunct/>
        <w:autoSpaceDE/>
        <w:autoSpaceDN/>
        <w:adjustRightInd/>
        <w:spacing w:after="0"/>
        <w:jc w:val="center"/>
        <w:textAlignment w:val="auto"/>
        <w:rPr>
          <w:rFonts w:asciiTheme="minorHAnsi" w:hAnsiTheme="minorHAnsi"/>
          <w:b/>
        </w:rPr>
      </w:pPr>
    </w:p>
    <w:p w14:paraId="490E7436" w14:textId="24A544AA" w:rsidR="002E204E" w:rsidRDefault="006A4B86" w:rsidP="002E204E">
      <w:pPr>
        <w:suppressAutoHyphens w:val="0"/>
        <w:overflowPunct/>
        <w:autoSpaceDE/>
        <w:autoSpaceDN/>
        <w:adjustRightInd/>
        <w:spacing w:after="0"/>
        <w:jc w:val="center"/>
        <w:textAlignment w:val="auto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III</w:t>
      </w:r>
      <w:r w:rsidR="006C155A" w:rsidRPr="00C82CE2">
        <w:rPr>
          <w:rFonts w:asciiTheme="minorHAnsi" w:hAnsiTheme="minorHAnsi"/>
          <w:b/>
        </w:rPr>
        <w:t xml:space="preserve"> Tryb postępowania kwalifikacyjnego</w:t>
      </w:r>
    </w:p>
    <w:p w14:paraId="292DB694" w14:textId="2D300C11" w:rsidR="006C155A" w:rsidRPr="00C82CE2" w:rsidRDefault="006C155A" w:rsidP="002E204E">
      <w:pPr>
        <w:suppressAutoHyphens w:val="0"/>
        <w:overflowPunct/>
        <w:autoSpaceDE/>
        <w:autoSpaceDN/>
        <w:adjustRightInd/>
        <w:spacing w:after="0"/>
        <w:jc w:val="center"/>
        <w:textAlignment w:val="auto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i decyzyjnego</w:t>
      </w:r>
    </w:p>
    <w:p w14:paraId="59C2229B" w14:textId="77777777" w:rsidR="006C155A" w:rsidRPr="00C82CE2" w:rsidRDefault="006C155A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§ </w:t>
      </w:r>
      <w:r w:rsidR="008D208A" w:rsidRPr="00C82CE2">
        <w:rPr>
          <w:rFonts w:asciiTheme="minorHAnsi" w:hAnsiTheme="minorHAnsi"/>
          <w:b/>
        </w:rPr>
        <w:t>8</w:t>
      </w:r>
    </w:p>
    <w:p w14:paraId="07B68228" w14:textId="74054A70" w:rsidR="006C155A" w:rsidRPr="00C82CE2" w:rsidRDefault="006C155A" w:rsidP="00D03BCE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Formularze wniosków o przyznanie </w:t>
      </w:r>
      <w:r w:rsidR="00DA61C6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dostępne są w siedzibie Funduszu </w:t>
      </w:r>
      <w:r w:rsidR="003930E4" w:rsidRPr="00C82CE2">
        <w:rPr>
          <w:rFonts w:asciiTheme="minorHAnsi" w:hAnsiTheme="minorHAnsi"/>
          <w:sz w:val="20"/>
        </w:rPr>
        <w:t xml:space="preserve">Pożyczkowego </w:t>
      </w:r>
      <w:r w:rsidRPr="00C82CE2">
        <w:rPr>
          <w:rFonts w:asciiTheme="minorHAnsi" w:hAnsiTheme="minorHAnsi"/>
          <w:sz w:val="20"/>
        </w:rPr>
        <w:t xml:space="preserve">oraz na stronie internetowej. </w:t>
      </w:r>
    </w:p>
    <w:p w14:paraId="7FABF6F1" w14:textId="77777777" w:rsidR="00BA2117" w:rsidRPr="00C82CE2" w:rsidRDefault="006C155A" w:rsidP="00D03B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</w:rPr>
      </w:pPr>
      <w:r w:rsidRPr="00C82CE2">
        <w:rPr>
          <w:rFonts w:asciiTheme="minorHAnsi" w:hAnsiTheme="minorHAnsi"/>
          <w:sz w:val="20"/>
        </w:rPr>
        <w:t xml:space="preserve">Wnioski o przyznanie </w:t>
      </w:r>
      <w:r w:rsidR="00DA61C6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z Funduszu </w:t>
      </w:r>
      <w:r w:rsidR="00185169" w:rsidRPr="00C82CE2">
        <w:rPr>
          <w:rFonts w:asciiTheme="minorHAnsi" w:hAnsiTheme="minorHAnsi"/>
          <w:sz w:val="20"/>
        </w:rPr>
        <w:t xml:space="preserve">Pożyczkowego </w:t>
      </w:r>
      <w:r w:rsidRPr="00C82CE2">
        <w:rPr>
          <w:rFonts w:asciiTheme="minorHAnsi" w:hAnsiTheme="minorHAnsi"/>
          <w:sz w:val="20"/>
        </w:rPr>
        <w:t>należy składać w</w:t>
      </w:r>
      <w:r w:rsidR="00185169" w:rsidRPr="00C82CE2">
        <w:rPr>
          <w:rFonts w:asciiTheme="minorHAnsi" w:hAnsiTheme="minorHAnsi"/>
          <w:sz w:val="20"/>
        </w:rPr>
        <w:t xml:space="preserve"> </w:t>
      </w:r>
      <w:r w:rsidR="002F0040" w:rsidRPr="00C82CE2">
        <w:rPr>
          <w:rFonts w:asciiTheme="minorHAnsi" w:hAnsiTheme="minorHAnsi"/>
          <w:sz w:val="20"/>
        </w:rPr>
        <w:t>biurach Funduszu</w:t>
      </w:r>
      <w:r w:rsidR="00814EA1" w:rsidRPr="00C82CE2">
        <w:rPr>
          <w:rFonts w:asciiTheme="minorHAnsi" w:hAnsiTheme="minorHAnsi"/>
          <w:sz w:val="20"/>
        </w:rPr>
        <w:t xml:space="preserve"> lub upoważnionym przedstawicielom</w:t>
      </w:r>
      <w:r w:rsidR="002F0040" w:rsidRPr="00C82CE2">
        <w:rPr>
          <w:rFonts w:asciiTheme="minorHAnsi" w:hAnsiTheme="minorHAnsi"/>
          <w:sz w:val="20"/>
        </w:rPr>
        <w:t xml:space="preserve"> i partnero</w:t>
      </w:r>
      <w:r w:rsidR="00BD3E91" w:rsidRPr="00C82CE2">
        <w:rPr>
          <w:rFonts w:asciiTheme="minorHAnsi" w:hAnsiTheme="minorHAnsi"/>
          <w:sz w:val="20"/>
        </w:rPr>
        <w:t>m</w:t>
      </w:r>
      <w:r w:rsidR="00814EA1" w:rsidRPr="00C82CE2">
        <w:rPr>
          <w:rFonts w:asciiTheme="minorHAnsi" w:hAnsiTheme="minorHAnsi"/>
          <w:sz w:val="20"/>
        </w:rPr>
        <w:t xml:space="preserve"> Funduszu</w:t>
      </w:r>
      <w:r w:rsidR="00BA2117" w:rsidRPr="00C82CE2">
        <w:rPr>
          <w:rFonts w:asciiTheme="minorHAnsi" w:hAnsiTheme="minorHAnsi"/>
          <w:sz w:val="20"/>
        </w:rPr>
        <w:t xml:space="preserve"> </w:t>
      </w:r>
      <w:r w:rsidR="00BA2117" w:rsidRPr="00C82CE2">
        <w:rPr>
          <w:sz w:val="20"/>
        </w:rPr>
        <w:t>osobiście</w:t>
      </w:r>
      <w:r w:rsidR="00440DE0" w:rsidRPr="00C82CE2">
        <w:rPr>
          <w:sz w:val="20"/>
        </w:rPr>
        <w:t>,</w:t>
      </w:r>
      <w:r w:rsidR="00BD3E91" w:rsidRPr="00C82CE2">
        <w:rPr>
          <w:sz w:val="20"/>
        </w:rPr>
        <w:t xml:space="preserve"> </w:t>
      </w:r>
      <w:r w:rsidR="00BA2117" w:rsidRPr="00C82CE2">
        <w:rPr>
          <w:sz w:val="20"/>
        </w:rPr>
        <w:t>drogą mailową</w:t>
      </w:r>
      <w:r w:rsidR="00440DE0" w:rsidRPr="00C82CE2">
        <w:rPr>
          <w:sz w:val="20"/>
        </w:rPr>
        <w:t xml:space="preserve"> lub pocztową.</w:t>
      </w:r>
    </w:p>
    <w:p w14:paraId="032D8785" w14:textId="52284C18" w:rsidR="00CF26B9" w:rsidRPr="00C82CE2" w:rsidRDefault="00CF26B9" w:rsidP="00D03B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Wniosek o udzielenie Pożyczki powinien być podpisany przez osoby upoważnione do składania oświadczeń w zakresie praw i obowiązków majątkowych</w:t>
      </w:r>
      <w:r w:rsidR="00E33408" w:rsidRPr="00C82CE2">
        <w:rPr>
          <w:rFonts w:asciiTheme="minorHAnsi" w:hAnsiTheme="minorHAnsi"/>
          <w:sz w:val="20"/>
        </w:rPr>
        <w:t xml:space="preserve"> Pożyczkobiorcy</w:t>
      </w:r>
      <w:r w:rsidRPr="00C82CE2">
        <w:rPr>
          <w:rFonts w:asciiTheme="minorHAnsi" w:hAnsiTheme="minorHAnsi"/>
          <w:sz w:val="20"/>
        </w:rPr>
        <w:t>.</w:t>
      </w:r>
    </w:p>
    <w:p w14:paraId="04B4B87C" w14:textId="77777777" w:rsidR="006C155A" w:rsidRPr="00C82CE2" w:rsidRDefault="006C155A" w:rsidP="00CF26B9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§ </w:t>
      </w:r>
      <w:r w:rsidR="008D208A" w:rsidRPr="00C82CE2">
        <w:rPr>
          <w:rFonts w:asciiTheme="minorHAnsi" w:hAnsiTheme="minorHAnsi"/>
          <w:b/>
        </w:rPr>
        <w:t>9</w:t>
      </w:r>
    </w:p>
    <w:p w14:paraId="2416253F" w14:textId="48056F1E" w:rsidR="006C155A" w:rsidRPr="00C82CE2" w:rsidRDefault="00CF26B9" w:rsidP="00D03B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sz w:val="20"/>
        </w:rPr>
        <w:t>Wniosek o udzielenie Pożyczki wraz z wymaganymi załącznikami stanowi podstawę do oceny i</w:t>
      </w:r>
      <w:r w:rsidRPr="00C82CE2">
        <w:rPr>
          <w:rFonts w:asciiTheme="minorHAnsi" w:hAnsiTheme="minorHAnsi"/>
          <w:sz w:val="20"/>
        </w:rPr>
        <w:t xml:space="preserve"> podjęcia decyzji o przyznaniu Pożyczki</w:t>
      </w:r>
      <w:r w:rsidR="00973374" w:rsidRPr="00C82CE2">
        <w:rPr>
          <w:rFonts w:asciiTheme="minorHAnsi" w:hAnsiTheme="minorHAnsi"/>
          <w:sz w:val="20"/>
        </w:rPr>
        <w:t>.</w:t>
      </w:r>
    </w:p>
    <w:p w14:paraId="009FB534" w14:textId="17629407" w:rsidR="006C155A" w:rsidRPr="00C82CE2" w:rsidRDefault="006C155A" w:rsidP="00D03B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</w:rPr>
      </w:pPr>
      <w:r w:rsidRPr="00C82CE2">
        <w:rPr>
          <w:sz w:val="20"/>
        </w:rPr>
        <w:t>Wszystkie informacje podane we wniosku powinny być uwiarygodnione odpowiednimi</w:t>
      </w:r>
      <w:r w:rsidR="00E256F8">
        <w:rPr>
          <w:sz w:val="20"/>
        </w:rPr>
        <w:t xml:space="preserve"> d</w:t>
      </w:r>
      <w:r w:rsidRPr="00C82CE2">
        <w:rPr>
          <w:sz w:val="20"/>
        </w:rPr>
        <w:t>okumentami.</w:t>
      </w:r>
      <w:r w:rsidR="002A56D3" w:rsidRPr="00C82CE2">
        <w:rPr>
          <w:sz w:val="20"/>
        </w:rPr>
        <w:br/>
      </w:r>
      <w:r w:rsidRPr="00C82CE2">
        <w:rPr>
          <w:sz w:val="20"/>
        </w:rPr>
        <w:t xml:space="preserve">W szczególności dotyczy to: </w:t>
      </w:r>
    </w:p>
    <w:p w14:paraId="09F72F86" w14:textId="77777777" w:rsidR="006C155A" w:rsidRPr="00C82CE2" w:rsidRDefault="006C155A" w:rsidP="00D03BCE">
      <w:pPr>
        <w:pStyle w:val="Akapitzlist"/>
        <w:numPr>
          <w:ilvl w:val="0"/>
          <w:numId w:val="26"/>
        </w:numPr>
        <w:suppressAutoHyphens w:val="0"/>
        <w:overflowPunct/>
        <w:spacing w:after="0" w:line="240" w:lineRule="auto"/>
        <w:ind w:left="653" w:hanging="284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zakresu rzeczowego </w:t>
      </w:r>
      <w:r w:rsidR="003B1386" w:rsidRPr="00C82CE2">
        <w:rPr>
          <w:rFonts w:asciiTheme="minorHAnsi" w:hAnsiTheme="minorHAnsi"/>
          <w:sz w:val="20"/>
        </w:rPr>
        <w:t>Inwestycji</w:t>
      </w:r>
      <w:r w:rsidRPr="00C82CE2">
        <w:rPr>
          <w:rFonts w:asciiTheme="minorHAnsi" w:hAnsiTheme="minorHAnsi"/>
          <w:sz w:val="20"/>
        </w:rPr>
        <w:t xml:space="preserve">, </w:t>
      </w:r>
    </w:p>
    <w:p w14:paraId="6AE6D62C" w14:textId="77777777" w:rsidR="006C155A" w:rsidRPr="00C82CE2" w:rsidRDefault="006C155A" w:rsidP="00D03BCE">
      <w:pPr>
        <w:pStyle w:val="Akapitzlist"/>
        <w:numPr>
          <w:ilvl w:val="0"/>
          <w:numId w:val="26"/>
        </w:numPr>
        <w:suppressAutoHyphens w:val="0"/>
        <w:overflowPunct/>
        <w:spacing w:after="0" w:line="240" w:lineRule="auto"/>
        <w:ind w:left="653" w:hanging="284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wydatków inwestycyjnych i źródeł finansowania </w:t>
      </w:r>
      <w:r w:rsidR="003B1386" w:rsidRPr="00C82CE2">
        <w:rPr>
          <w:rFonts w:asciiTheme="minorHAnsi" w:hAnsiTheme="minorHAnsi"/>
          <w:sz w:val="20"/>
        </w:rPr>
        <w:t>Inwestycji</w:t>
      </w:r>
      <w:r w:rsidRPr="00C82CE2">
        <w:rPr>
          <w:rFonts w:asciiTheme="minorHAnsi" w:hAnsiTheme="minorHAnsi"/>
          <w:sz w:val="20"/>
        </w:rPr>
        <w:t xml:space="preserve">, </w:t>
      </w:r>
    </w:p>
    <w:p w14:paraId="34B3434E" w14:textId="77777777" w:rsidR="006C155A" w:rsidRPr="00C82CE2" w:rsidRDefault="006C155A" w:rsidP="00D03BCE">
      <w:pPr>
        <w:pStyle w:val="Akapitzlist"/>
        <w:numPr>
          <w:ilvl w:val="0"/>
          <w:numId w:val="26"/>
        </w:numPr>
        <w:suppressAutoHyphens w:val="0"/>
        <w:overflowPunct/>
        <w:spacing w:after="0" w:line="240" w:lineRule="auto"/>
        <w:ind w:left="653" w:hanging="284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pozwole</w:t>
      </w:r>
      <w:r w:rsidR="00192E51" w:rsidRPr="00C82CE2">
        <w:rPr>
          <w:rFonts w:asciiTheme="minorHAnsi" w:hAnsiTheme="minorHAnsi"/>
          <w:sz w:val="20"/>
        </w:rPr>
        <w:t>ń, licencji i koncesji wymaganych</w:t>
      </w:r>
      <w:r w:rsidRPr="00C82CE2">
        <w:rPr>
          <w:rFonts w:asciiTheme="minorHAnsi" w:hAnsiTheme="minorHAnsi"/>
          <w:sz w:val="20"/>
        </w:rPr>
        <w:t xml:space="preserve"> przepisami prawa, </w:t>
      </w:r>
    </w:p>
    <w:p w14:paraId="5C29E1C6" w14:textId="5340F918" w:rsidR="009A4938" w:rsidRPr="00C82CE2" w:rsidRDefault="006C155A" w:rsidP="00D03BCE">
      <w:pPr>
        <w:pStyle w:val="Akapitzlist"/>
        <w:numPr>
          <w:ilvl w:val="0"/>
          <w:numId w:val="26"/>
        </w:numPr>
        <w:suppressAutoHyphens w:val="0"/>
        <w:overflowPunct/>
        <w:spacing w:after="0" w:line="240" w:lineRule="auto"/>
        <w:ind w:left="653" w:hanging="284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zaciągniętych zobowiązań kredytowych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i pożyczkowych oraz ich obsługi.</w:t>
      </w:r>
    </w:p>
    <w:p w14:paraId="4DC74BFC" w14:textId="77777777" w:rsidR="00557E28" w:rsidRPr="00C82CE2" w:rsidRDefault="00E86E9B" w:rsidP="00CF26B9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§ </w:t>
      </w:r>
      <w:r w:rsidR="008D208A" w:rsidRPr="00C82CE2">
        <w:rPr>
          <w:rFonts w:asciiTheme="minorHAnsi" w:hAnsiTheme="minorHAnsi"/>
          <w:b/>
        </w:rPr>
        <w:t>10</w:t>
      </w:r>
    </w:p>
    <w:p w14:paraId="71BAE154" w14:textId="77777777" w:rsidR="00A37C05" w:rsidRPr="00C82CE2" w:rsidRDefault="00557E28" w:rsidP="00D03BCE">
      <w:pPr>
        <w:pStyle w:val="Akapitzlist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426" w:hanging="426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</w:t>
      </w:r>
      <w:r w:rsidR="00BA756B" w:rsidRPr="00C82CE2">
        <w:rPr>
          <w:rFonts w:asciiTheme="minorHAnsi" w:hAnsiTheme="minorHAnsi"/>
          <w:sz w:val="20"/>
        </w:rPr>
        <w:t xml:space="preserve">niosek podlega analizie pod </w:t>
      </w:r>
      <w:r w:rsidR="00CD0661" w:rsidRPr="00C82CE2">
        <w:rPr>
          <w:rFonts w:asciiTheme="minorHAnsi" w:hAnsiTheme="minorHAnsi"/>
          <w:sz w:val="20"/>
        </w:rPr>
        <w:t>względem</w:t>
      </w:r>
      <w:r w:rsidRPr="00C82CE2">
        <w:rPr>
          <w:rFonts w:asciiTheme="minorHAnsi" w:hAnsiTheme="minorHAnsi"/>
          <w:sz w:val="20"/>
        </w:rPr>
        <w:t>:</w:t>
      </w:r>
    </w:p>
    <w:p w14:paraId="29634B1A" w14:textId="33A84DBA" w:rsidR="000600A1" w:rsidRPr="00C82CE2" w:rsidRDefault="000600A1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oceny formalno-prawnej złożonych dokumentów, w tym sprawdzenia wiarygodności dokumentacji przedstawionej przez Wnioskodawcę </w:t>
      </w:r>
      <w:r w:rsidR="00E256F8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zewnętrznych bazach danych, określeniu wywiązywania się przez Wnioskodawcę ze zobowiązań US, ZUS i innych podmiotów, </w:t>
      </w:r>
      <w:r w:rsidR="00E256F8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z którymi współpracuje,</w:t>
      </w:r>
    </w:p>
    <w:p w14:paraId="6144FA63" w14:textId="77777777" w:rsidR="000F4CAD" w:rsidRPr="00C82CE2" w:rsidRDefault="000600A1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zgodności z formalnymi wymogami określonymi w Regulaminie, w tym identyfikacji Ostatecznego Odbiorcy,</w:t>
      </w:r>
      <w:r w:rsidRPr="00C82CE2" w:rsidDel="000600A1">
        <w:rPr>
          <w:rFonts w:asciiTheme="minorHAnsi" w:hAnsiTheme="minorHAnsi"/>
          <w:sz w:val="20"/>
        </w:rPr>
        <w:t xml:space="preserve"> </w:t>
      </w:r>
    </w:p>
    <w:p w14:paraId="2E468EEB" w14:textId="77777777" w:rsidR="000F4CAD" w:rsidRPr="00C82CE2" w:rsidRDefault="00557E28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oceny możliwości spłaty Pożyczki przez Wnioskodawcę z prowadzonej działalności;</w:t>
      </w:r>
    </w:p>
    <w:p w14:paraId="63E596E0" w14:textId="77777777" w:rsidR="000F4CAD" w:rsidRPr="00C82CE2" w:rsidRDefault="00557E28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oceny wpływu, jaki będzie miała Pożyczka na funkcjonowanie przedsiębiorstwa</w:t>
      </w:r>
      <w:r w:rsidR="00A37C05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Wnioskodawcy;</w:t>
      </w:r>
    </w:p>
    <w:p w14:paraId="79D9F07B" w14:textId="77777777" w:rsidR="000F4CAD" w:rsidRPr="00C82CE2" w:rsidRDefault="00557E28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określeniu stopnia ryzyka;</w:t>
      </w:r>
    </w:p>
    <w:p w14:paraId="38EB881C" w14:textId="77777777" w:rsidR="000600A1" w:rsidRPr="00C82CE2" w:rsidRDefault="00557E28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lastRenderedPageBreak/>
        <w:t>oceny proponowanych zabezpieczeń</w:t>
      </w:r>
      <w:r w:rsidR="000600A1" w:rsidRPr="00C82CE2">
        <w:rPr>
          <w:rFonts w:asciiTheme="minorHAnsi" w:hAnsiTheme="minorHAnsi"/>
          <w:sz w:val="20"/>
        </w:rPr>
        <w:t>;</w:t>
      </w:r>
    </w:p>
    <w:p w14:paraId="3ED16387" w14:textId="77777777" w:rsidR="00A37C05" w:rsidRPr="00C82CE2" w:rsidRDefault="000600A1" w:rsidP="00D03BCE">
      <w:pPr>
        <w:pStyle w:val="Akapitzlist"/>
        <w:numPr>
          <w:ilvl w:val="0"/>
          <w:numId w:val="27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dopuszczalności udzielenia Wnioskodawcy pomocy 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Pr="00C82CE2">
        <w:rPr>
          <w:rFonts w:asciiTheme="minorHAnsi" w:hAnsiTheme="minorHAnsi"/>
          <w:sz w:val="20"/>
        </w:rPr>
        <w:t xml:space="preserve"> oraz zapewnienia jej zgodności z właściwymi przepisami oraz zapisami Umowy w zakresie obszarów preferencji uprawniających do udzielenia pomocy 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="00557E28" w:rsidRPr="00C82CE2">
        <w:rPr>
          <w:rFonts w:asciiTheme="minorHAnsi" w:hAnsiTheme="minorHAnsi"/>
          <w:sz w:val="20"/>
        </w:rPr>
        <w:t>.</w:t>
      </w:r>
    </w:p>
    <w:p w14:paraId="01E40538" w14:textId="77777777" w:rsidR="00034801" w:rsidRPr="00C82CE2" w:rsidRDefault="003930E4" w:rsidP="00CF26B9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§ </w:t>
      </w:r>
      <w:r w:rsidR="008D208A" w:rsidRPr="00C82CE2">
        <w:rPr>
          <w:rFonts w:asciiTheme="minorHAnsi" w:hAnsiTheme="minorHAnsi"/>
          <w:b/>
        </w:rPr>
        <w:t>11</w:t>
      </w:r>
    </w:p>
    <w:p w14:paraId="23A8DA49" w14:textId="0ADD127B" w:rsidR="00034801" w:rsidRPr="00C82CE2" w:rsidRDefault="00034801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</w:t>
      </w:r>
      <w:r w:rsidR="003930E4" w:rsidRPr="00C82CE2">
        <w:rPr>
          <w:rFonts w:asciiTheme="minorHAnsi" w:hAnsiTheme="minorHAnsi"/>
          <w:sz w:val="20"/>
        </w:rPr>
        <w:t xml:space="preserve">Pożyczkowy </w:t>
      </w:r>
      <w:r w:rsidRPr="00C82CE2">
        <w:rPr>
          <w:rFonts w:asciiTheme="minorHAnsi" w:hAnsiTheme="minorHAnsi"/>
          <w:sz w:val="20"/>
        </w:rPr>
        <w:t xml:space="preserve">podejmuje decyzję o udzieleniu </w:t>
      </w:r>
      <w:r w:rsidR="00DA61C6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>w terminie maksymalnie 14 dni, licząc od dnia złożenia kompletu dokumentów.</w:t>
      </w:r>
      <w:r w:rsidR="00E256F8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W uzasadnionych przypadkach termin ten może ulec wydłużeniu.</w:t>
      </w:r>
    </w:p>
    <w:p w14:paraId="1FCAEB0E" w14:textId="2E6BC884" w:rsidR="00034801" w:rsidRPr="00C82CE2" w:rsidRDefault="00034801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</w:t>
      </w:r>
      <w:r w:rsidR="00E256F8" w:rsidRPr="00C82CE2">
        <w:rPr>
          <w:rFonts w:asciiTheme="minorHAnsi" w:hAnsiTheme="minorHAnsi"/>
          <w:sz w:val="20"/>
        </w:rPr>
        <w:t>przypadku</w:t>
      </w:r>
      <w:r w:rsidRPr="00C82CE2">
        <w:rPr>
          <w:rFonts w:asciiTheme="minorHAnsi" w:hAnsiTheme="minorHAnsi"/>
          <w:sz w:val="20"/>
        </w:rPr>
        <w:t xml:space="preserve"> gdy informacje podane we wniosku lub w załącznikach nie pozwalają na kompleksową ocenę ekonomiczno-finansową,</w:t>
      </w:r>
      <w:r w:rsidR="00882C08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Pożyczkobiorca</w:t>
      </w:r>
      <w:r w:rsidR="00882C08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powiadamia</w:t>
      </w:r>
      <w:r w:rsidR="008622E1">
        <w:rPr>
          <w:rFonts w:asciiTheme="minorHAnsi" w:hAnsiTheme="minorHAnsi"/>
          <w:sz w:val="20"/>
        </w:rPr>
        <w:t>-</w:t>
      </w:r>
      <w:proofErr w:type="spellStart"/>
      <w:r w:rsidRPr="00C82CE2">
        <w:rPr>
          <w:rFonts w:asciiTheme="minorHAnsi" w:hAnsiTheme="minorHAnsi"/>
          <w:sz w:val="20"/>
        </w:rPr>
        <w:t>ny</w:t>
      </w:r>
      <w:proofErr w:type="spellEnd"/>
      <w:r w:rsidR="002E1B97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jest o konieczności uzupełnienia wniosku w terminie nie dłuższym niż 14 dni.</w:t>
      </w:r>
    </w:p>
    <w:p w14:paraId="46A83BF9" w14:textId="39278950" w:rsidR="000600A1" w:rsidRPr="00C82CE2" w:rsidRDefault="008622E1" w:rsidP="008622E1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bookmarkStart w:id="4" w:name="_Hlk511302170"/>
      <w:r w:rsidRPr="008622E1">
        <w:rPr>
          <w:rFonts w:asciiTheme="minorHAnsi" w:hAnsiTheme="minorHAnsi"/>
          <w:sz w:val="20"/>
        </w:rPr>
        <w:t>Decyzję w sprawie udzielenia bądź odmowie udzielenia Pożyczki podejmuje Fundusz Pożyczkowy. Pożyczkobiorca ma prawo do złożenia zapytania odwoławczego</w:t>
      </w:r>
      <w:r>
        <w:rPr>
          <w:rFonts w:asciiTheme="minorHAnsi" w:hAnsiTheme="minorHAnsi"/>
          <w:sz w:val="20"/>
        </w:rPr>
        <w:t>.</w:t>
      </w:r>
      <w:bookmarkEnd w:id="4"/>
      <w:r w:rsidR="000600A1" w:rsidRPr="00C82CE2">
        <w:rPr>
          <w:rFonts w:asciiTheme="minorHAnsi" w:hAnsiTheme="minorHAnsi"/>
          <w:sz w:val="20"/>
        </w:rPr>
        <w:t>.</w:t>
      </w:r>
    </w:p>
    <w:p w14:paraId="3F1188AA" w14:textId="77777777" w:rsidR="00BA756B" w:rsidRPr="00C82CE2" w:rsidRDefault="00BA756B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Informacja o udzieleniu </w:t>
      </w:r>
      <w:r w:rsidR="003B1386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>następuje w formie pisemnego oświadczenia Funduszu</w:t>
      </w:r>
      <w:r w:rsidR="000F4CAD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Pożyczkowego. </w:t>
      </w:r>
    </w:p>
    <w:p w14:paraId="1EB4A6FE" w14:textId="2604B1A0" w:rsidR="00034801" w:rsidRPr="00C82CE2" w:rsidRDefault="00034801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</w:t>
      </w:r>
      <w:r w:rsidR="003930E4" w:rsidRPr="00C82CE2">
        <w:rPr>
          <w:rFonts w:asciiTheme="minorHAnsi" w:hAnsiTheme="minorHAnsi"/>
          <w:sz w:val="20"/>
        </w:rPr>
        <w:t xml:space="preserve">Pożyczkowy </w:t>
      </w:r>
      <w:r w:rsidRPr="00C82CE2">
        <w:rPr>
          <w:rFonts w:asciiTheme="minorHAnsi" w:hAnsiTheme="minorHAnsi"/>
          <w:sz w:val="20"/>
        </w:rPr>
        <w:t xml:space="preserve">może także wydać promesę </w:t>
      </w:r>
      <w:r w:rsidR="00DA61C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przy czym Pożyczkobiorca winien spełniać takie same </w:t>
      </w:r>
      <w:r w:rsidR="00994B54" w:rsidRPr="00C82CE2">
        <w:rPr>
          <w:rFonts w:asciiTheme="minorHAnsi" w:hAnsiTheme="minorHAnsi"/>
          <w:sz w:val="20"/>
        </w:rPr>
        <w:t>warunki</w:t>
      </w:r>
      <w:r w:rsidR="00882C08">
        <w:rPr>
          <w:rFonts w:asciiTheme="minorHAnsi" w:hAnsiTheme="minorHAnsi"/>
          <w:sz w:val="20"/>
        </w:rPr>
        <w:t>,</w:t>
      </w:r>
      <w:r w:rsidR="00994B54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jak przy ubieganiu się o </w:t>
      </w:r>
      <w:r w:rsidR="00DA61C6" w:rsidRPr="00C82CE2">
        <w:rPr>
          <w:rFonts w:asciiTheme="minorHAnsi" w:hAnsiTheme="minorHAnsi"/>
          <w:sz w:val="20"/>
        </w:rPr>
        <w:t>Pożyczkę</w:t>
      </w:r>
      <w:r w:rsidRPr="00C82CE2">
        <w:rPr>
          <w:rFonts w:asciiTheme="minorHAnsi" w:hAnsiTheme="minorHAnsi"/>
          <w:sz w:val="20"/>
        </w:rPr>
        <w:t>.</w:t>
      </w:r>
    </w:p>
    <w:p w14:paraId="137731D2" w14:textId="77777777" w:rsidR="00034801" w:rsidRPr="00C82CE2" w:rsidRDefault="00034801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Termin ważności </w:t>
      </w:r>
      <w:r w:rsidR="00697EF7" w:rsidRPr="00C82CE2">
        <w:rPr>
          <w:rFonts w:asciiTheme="minorHAnsi" w:hAnsiTheme="minorHAnsi"/>
          <w:sz w:val="20"/>
        </w:rPr>
        <w:t>decyzji pożyczkowej</w:t>
      </w:r>
      <w:r w:rsidRPr="00C82CE2">
        <w:rPr>
          <w:rFonts w:asciiTheme="minorHAnsi" w:hAnsiTheme="minorHAnsi"/>
          <w:sz w:val="20"/>
        </w:rPr>
        <w:t xml:space="preserve"> wynosi </w:t>
      </w:r>
      <w:r w:rsidR="00B711DB" w:rsidRPr="00C82CE2">
        <w:rPr>
          <w:rFonts w:asciiTheme="minorHAnsi" w:hAnsiTheme="minorHAnsi"/>
          <w:sz w:val="20"/>
        </w:rPr>
        <w:t xml:space="preserve">30 </w:t>
      </w:r>
      <w:r w:rsidRPr="00C82CE2">
        <w:rPr>
          <w:rFonts w:asciiTheme="minorHAnsi" w:hAnsiTheme="minorHAnsi"/>
          <w:sz w:val="20"/>
        </w:rPr>
        <w:t xml:space="preserve">dni od daty jej </w:t>
      </w:r>
      <w:r w:rsidR="00697EF7" w:rsidRPr="00C82CE2">
        <w:rPr>
          <w:rFonts w:asciiTheme="minorHAnsi" w:hAnsiTheme="minorHAnsi"/>
          <w:sz w:val="20"/>
        </w:rPr>
        <w:t>podjęcia</w:t>
      </w:r>
      <w:r w:rsidRPr="00C82CE2">
        <w:rPr>
          <w:rFonts w:asciiTheme="minorHAnsi" w:hAnsiTheme="minorHAnsi"/>
          <w:sz w:val="20"/>
        </w:rPr>
        <w:t>.</w:t>
      </w:r>
    </w:p>
    <w:p w14:paraId="5EBF0D12" w14:textId="4243788D" w:rsidR="006A4B86" w:rsidRDefault="006A4B86" w:rsidP="00D03BCE">
      <w:pPr>
        <w:pStyle w:val="Akapitzlist"/>
        <w:numPr>
          <w:ilvl w:val="0"/>
          <w:numId w:val="17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Pożyczkowy może odmówić udzielenia </w:t>
      </w:r>
      <w:r w:rsidR="003B138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bądź wydania promesy, bez podania przyczyny</w:t>
      </w:r>
      <w:r w:rsidR="00B711DB" w:rsidRPr="00C82CE2">
        <w:rPr>
          <w:rFonts w:asciiTheme="minorHAnsi" w:hAnsiTheme="minorHAnsi"/>
          <w:sz w:val="20"/>
        </w:rPr>
        <w:t>.</w:t>
      </w:r>
    </w:p>
    <w:p w14:paraId="626545D3" w14:textId="77777777" w:rsidR="00034801" w:rsidRPr="00C82CE2" w:rsidRDefault="003930E4" w:rsidP="00CF26B9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 xml:space="preserve">§ </w:t>
      </w:r>
      <w:r w:rsidR="008D208A" w:rsidRPr="00C82CE2">
        <w:rPr>
          <w:rFonts w:asciiTheme="minorHAnsi" w:hAnsiTheme="minorHAnsi"/>
          <w:b/>
        </w:rPr>
        <w:t>12</w:t>
      </w:r>
    </w:p>
    <w:p w14:paraId="6234AB22" w14:textId="0C55AF87" w:rsidR="00460AAF" w:rsidRPr="00C82CE2" w:rsidRDefault="00460AAF" w:rsidP="00D03BCE">
      <w:pPr>
        <w:pStyle w:val="Akapitzlist"/>
        <w:numPr>
          <w:ilvl w:val="0"/>
          <w:numId w:val="18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każdym momencie procedury oceny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i rozpatrywania wniosku o udzielenie Pożyczki, Fundusz może zwrócić się do Wnioskodawcy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o dostarczenie dodatkowych informacji i dokumentów na temat jego sytuacji prawnej i ekonomicznej oraz planowanego przedsięwzięcia. Do czasu otrzymania wymaganych dokumentów i informacji bieg terminu, o którym mowa w § </w:t>
      </w:r>
      <w:r w:rsidR="00ED31F2" w:rsidRPr="00C82CE2">
        <w:rPr>
          <w:rFonts w:asciiTheme="minorHAnsi" w:hAnsiTheme="minorHAnsi"/>
          <w:sz w:val="20"/>
        </w:rPr>
        <w:t xml:space="preserve">11 </w:t>
      </w:r>
      <w:r w:rsidRPr="00C82CE2">
        <w:rPr>
          <w:rFonts w:asciiTheme="minorHAnsi" w:hAnsiTheme="minorHAnsi"/>
          <w:sz w:val="20"/>
        </w:rPr>
        <w:t xml:space="preserve">ust. </w:t>
      </w:r>
      <w:r w:rsidR="00ED31F2" w:rsidRPr="00C82CE2">
        <w:rPr>
          <w:rFonts w:asciiTheme="minorHAnsi" w:hAnsiTheme="minorHAnsi"/>
          <w:sz w:val="20"/>
        </w:rPr>
        <w:t xml:space="preserve">1 </w:t>
      </w:r>
      <w:r w:rsidRPr="00C82CE2">
        <w:rPr>
          <w:rFonts w:asciiTheme="minorHAnsi" w:hAnsiTheme="minorHAnsi"/>
          <w:sz w:val="20"/>
        </w:rPr>
        <w:t>Regulaminu ulega zawieszeniu.</w:t>
      </w:r>
    </w:p>
    <w:p w14:paraId="19961E61" w14:textId="0FB1D884" w:rsidR="00460AAF" w:rsidRPr="00C82CE2" w:rsidRDefault="00460AAF" w:rsidP="00D03BCE">
      <w:pPr>
        <w:pStyle w:val="Akapitzlist"/>
        <w:numPr>
          <w:ilvl w:val="0"/>
          <w:numId w:val="18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Wraz z przystąpieniem do procedury o udzielenie Pożyczki Wnioskodawca wyraża zgodę na przekazywanie Funduszowi </w:t>
      </w:r>
      <w:r w:rsidR="00FA1C4C" w:rsidRPr="00C82CE2">
        <w:rPr>
          <w:rFonts w:asciiTheme="minorHAnsi" w:hAnsiTheme="minorHAnsi"/>
          <w:sz w:val="20"/>
        </w:rPr>
        <w:t>Pożyczkowemu</w:t>
      </w:r>
      <w:r w:rsidR="002D1564">
        <w:rPr>
          <w:rFonts w:asciiTheme="minorHAnsi" w:hAnsiTheme="minorHAnsi"/>
          <w:sz w:val="20"/>
        </w:rPr>
        <w:t>,</w:t>
      </w:r>
      <w:r w:rsidR="00FA1C4C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lub jego przedstawicielom</w:t>
      </w:r>
      <w:r w:rsidR="002D1564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posiadającym stosowne upoważnienie Zarządu</w:t>
      </w:r>
      <w:r w:rsidR="002D1564">
        <w:rPr>
          <w:rFonts w:asciiTheme="minorHAnsi" w:hAnsiTheme="minorHAnsi"/>
          <w:sz w:val="20"/>
        </w:rPr>
        <w:t xml:space="preserve">, </w:t>
      </w:r>
      <w:r w:rsidRPr="00C82CE2">
        <w:rPr>
          <w:rFonts w:asciiTheme="minorHAnsi" w:hAnsiTheme="minorHAnsi"/>
          <w:sz w:val="20"/>
        </w:rPr>
        <w:t xml:space="preserve">wszelkich informacji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i dokumentów pozostających w związku z wnioskiem o udzielenie Pożyczki, jak i udostępniania takich informacji i dokumentów w trakcie obowiązywania Umowy Pożyczki.</w:t>
      </w:r>
    </w:p>
    <w:p w14:paraId="2F183FB6" w14:textId="7395B437" w:rsidR="00460AAF" w:rsidRPr="00C82CE2" w:rsidRDefault="00460AAF" w:rsidP="00D03BCE">
      <w:pPr>
        <w:pStyle w:val="Akapitzlist"/>
        <w:numPr>
          <w:ilvl w:val="0"/>
          <w:numId w:val="18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Wnioskodawca</w:t>
      </w:r>
      <w:r w:rsidR="001F0AEF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 xml:space="preserve">wyraża zgodę na udostępnianie Funduszowi prowadzonych ksiąg handlowych oraz wszelkich innych dokumentów i informacji </w:t>
      </w:r>
      <w:r w:rsidRPr="00C82CE2">
        <w:rPr>
          <w:rFonts w:asciiTheme="minorHAnsi" w:hAnsiTheme="minorHAnsi"/>
          <w:sz w:val="20"/>
        </w:rPr>
        <w:t>pozostających w związku z prowadzoną działalnością gospodarczą.</w:t>
      </w:r>
    </w:p>
    <w:p w14:paraId="5051061A" w14:textId="5C7FD601" w:rsidR="00460AAF" w:rsidRPr="00C82CE2" w:rsidRDefault="00460AAF" w:rsidP="00D03BCE">
      <w:pPr>
        <w:pStyle w:val="Akapitzlist"/>
        <w:numPr>
          <w:ilvl w:val="0"/>
          <w:numId w:val="18"/>
        </w:numPr>
        <w:suppressAutoHyphens w:val="0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Wnioskodawca zobowiązuje się także do umożliwienia wykonywania wizytacji przez Fundusz</w:t>
      </w:r>
      <w:r w:rsidR="001F0AEF" w:rsidRPr="00C82CE2">
        <w:rPr>
          <w:rFonts w:asciiTheme="minorHAnsi" w:hAnsiTheme="minorHAnsi"/>
          <w:sz w:val="20"/>
        </w:rPr>
        <w:t xml:space="preserve"> Pożyczkowy</w:t>
      </w:r>
      <w:r w:rsidRPr="00C82CE2">
        <w:rPr>
          <w:rFonts w:asciiTheme="minorHAnsi" w:hAnsiTheme="minorHAnsi"/>
          <w:sz w:val="20"/>
        </w:rPr>
        <w:t xml:space="preserve">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swojej siedzibie, miejscach wykonywania działalności gospodarczej oraz miejscu realizacji Inwestycji, w terminie wskazanym przez Pożyczkodawcę.</w:t>
      </w:r>
      <w:r w:rsidRPr="00C82CE2" w:rsidDel="00460AAF">
        <w:rPr>
          <w:rFonts w:asciiTheme="minorHAnsi" w:hAnsiTheme="minorHAnsi"/>
          <w:sz w:val="20"/>
        </w:rPr>
        <w:t xml:space="preserve"> </w:t>
      </w:r>
    </w:p>
    <w:p w14:paraId="4F63FD3E" w14:textId="0FF02D01" w:rsidR="00034801" w:rsidRPr="00C82CE2" w:rsidRDefault="0003480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I</w:t>
      </w:r>
      <w:r w:rsidR="00CF26B9" w:rsidRPr="00C82CE2">
        <w:rPr>
          <w:rFonts w:asciiTheme="minorHAnsi" w:hAnsiTheme="minorHAnsi"/>
          <w:b/>
        </w:rPr>
        <w:t>V</w:t>
      </w:r>
      <w:r w:rsidRPr="00C82CE2">
        <w:rPr>
          <w:rFonts w:asciiTheme="minorHAnsi" w:hAnsiTheme="minorHAnsi"/>
          <w:b/>
        </w:rPr>
        <w:t xml:space="preserve"> </w:t>
      </w:r>
      <w:r w:rsidR="002A56D3" w:rsidRPr="00C82CE2">
        <w:rPr>
          <w:rFonts w:asciiTheme="minorHAnsi" w:hAnsiTheme="minorHAnsi"/>
          <w:b/>
        </w:rPr>
        <w:t>Spłata</w:t>
      </w:r>
      <w:r w:rsidR="00615C7C" w:rsidRPr="00C82CE2">
        <w:rPr>
          <w:rFonts w:asciiTheme="minorHAnsi" w:hAnsiTheme="minorHAnsi"/>
          <w:b/>
        </w:rPr>
        <w:t xml:space="preserve"> Pożyczki</w:t>
      </w:r>
    </w:p>
    <w:p w14:paraId="49F71FA5" w14:textId="77777777" w:rsidR="00034801" w:rsidRPr="00C82CE2" w:rsidRDefault="00034801" w:rsidP="00CF26B9">
      <w:pPr>
        <w:spacing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8D208A" w:rsidRPr="00C82CE2">
        <w:rPr>
          <w:rFonts w:asciiTheme="minorHAnsi" w:hAnsiTheme="minorHAnsi"/>
          <w:b/>
        </w:rPr>
        <w:t>3</w:t>
      </w:r>
    </w:p>
    <w:p w14:paraId="2885DAE7" w14:textId="0BFB4BCB" w:rsidR="00034801" w:rsidRPr="00C82CE2" w:rsidRDefault="00034801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Pożyczki udzielane w ramach Funduszu </w:t>
      </w:r>
      <w:r w:rsidR="003930E4" w:rsidRPr="00C82CE2">
        <w:rPr>
          <w:rFonts w:asciiTheme="minorHAnsi" w:hAnsiTheme="minorHAnsi"/>
          <w:sz w:val="20"/>
        </w:rPr>
        <w:t xml:space="preserve">Pożyczkowego </w:t>
      </w:r>
      <w:r w:rsidR="00A93E33" w:rsidRPr="00C82CE2">
        <w:rPr>
          <w:rFonts w:asciiTheme="minorHAnsi" w:hAnsiTheme="minorHAnsi"/>
          <w:sz w:val="20"/>
        </w:rPr>
        <w:t xml:space="preserve">podlegają spłacie na rachunek bankowy Funduszu Pożyczkowego określony w </w:t>
      </w:r>
      <w:r w:rsidR="00460AAF" w:rsidRPr="00C82CE2">
        <w:rPr>
          <w:rFonts w:asciiTheme="minorHAnsi" w:hAnsiTheme="minorHAnsi"/>
          <w:sz w:val="20"/>
        </w:rPr>
        <w:t>Umowie Pożyczki</w:t>
      </w:r>
      <w:r w:rsidR="000D7586" w:rsidRPr="00C82CE2">
        <w:rPr>
          <w:rFonts w:asciiTheme="minorHAnsi" w:hAnsiTheme="minorHAnsi"/>
          <w:sz w:val="20"/>
        </w:rPr>
        <w:t>:</w:t>
      </w:r>
    </w:p>
    <w:p w14:paraId="322BA137" w14:textId="77777777" w:rsidR="00034801" w:rsidRPr="00C82CE2" w:rsidRDefault="00034801" w:rsidP="00D03BCE">
      <w:pPr>
        <w:pStyle w:val="Akapitzlist"/>
        <w:numPr>
          <w:ilvl w:val="0"/>
          <w:numId w:val="28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terminach płatności uzgodnionych w </w:t>
      </w:r>
      <w:r w:rsidR="00460AAF" w:rsidRPr="00C82CE2">
        <w:rPr>
          <w:rFonts w:asciiTheme="minorHAnsi" w:hAnsiTheme="minorHAnsi"/>
          <w:sz w:val="20"/>
        </w:rPr>
        <w:t>Umowie</w:t>
      </w:r>
      <w:r w:rsidRPr="00C82CE2">
        <w:rPr>
          <w:rFonts w:asciiTheme="minorHAnsi" w:hAnsiTheme="minorHAnsi"/>
          <w:sz w:val="20"/>
        </w:rPr>
        <w:t>,</w:t>
      </w:r>
    </w:p>
    <w:p w14:paraId="4ED497E4" w14:textId="02C2ED72" w:rsidR="00034801" w:rsidRPr="00C82CE2" w:rsidRDefault="000D7586" w:rsidP="00D03BCE">
      <w:pPr>
        <w:pStyle w:val="Akapitzlist"/>
        <w:numPr>
          <w:ilvl w:val="0"/>
          <w:numId w:val="28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przedterminowo - </w:t>
      </w:r>
      <w:r w:rsidR="00034801" w:rsidRPr="00C82CE2">
        <w:rPr>
          <w:rFonts w:asciiTheme="minorHAnsi" w:hAnsiTheme="minorHAnsi"/>
          <w:sz w:val="20"/>
        </w:rPr>
        <w:t>w przypadku wypowiedzenia umowy przez Pożyczkobiorcę z trzymiesięcznym okresem wypowiedzenia, na warunkach określonych w umowie,</w:t>
      </w:r>
    </w:p>
    <w:p w14:paraId="4CD3E8A8" w14:textId="77777777" w:rsidR="00034801" w:rsidRPr="00C82CE2" w:rsidRDefault="00034801" w:rsidP="00D03BCE">
      <w:pPr>
        <w:pStyle w:val="Akapitzlist"/>
        <w:numPr>
          <w:ilvl w:val="0"/>
          <w:numId w:val="28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przedterminowo </w:t>
      </w:r>
      <w:r w:rsidR="000D7586" w:rsidRPr="00C82CE2">
        <w:rPr>
          <w:rFonts w:asciiTheme="minorHAnsi" w:hAnsiTheme="minorHAnsi"/>
          <w:sz w:val="20"/>
        </w:rPr>
        <w:t xml:space="preserve">- </w:t>
      </w:r>
      <w:r w:rsidRPr="00C82CE2">
        <w:rPr>
          <w:rFonts w:asciiTheme="minorHAnsi" w:hAnsiTheme="minorHAnsi"/>
          <w:sz w:val="20"/>
        </w:rPr>
        <w:t>z inicjatywy Pożyczkobiorcy.</w:t>
      </w:r>
    </w:p>
    <w:p w14:paraId="78916545" w14:textId="77777777" w:rsidR="00034801" w:rsidRPr="00C82CE2" w:rsidRDefault="00034801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Za dzień spłaty pożyczki uważa się dzień uznania kwotą należnej wierzytelności rachunku Pożyczkodawcy.</w:t>
      </w:r>
    </w:p>
    <w:p w14:paraId="7CE70C03" w14:textId="77777777" w:rsidR="00034801" w:rsidRPr="00C82CE2" w:rsidRDefault="00D30F25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Fundusz</w:t>
      </w:r>
      <w:r w:rsidR="00034801" w:rsidRPr="00C82CE2">
        <w:rPr>
          <w:rFonts w:asciiTheme="minorHAnsi" w:hAnsiTheme="minorHAnsi"/>
          <w:sz w:val="20"/>
        </w:rPr>
        <w:t xml:space="preserve"> </w:t>
      </w:r>
      <w:r w:rsidR="003930E4" w:rsidRPr="00C82CE2">
        <w:rPr>
          <w:rFonts w:asciiTheme="minorHAnsi" w:hAnsiTheme="minorHAnsi"/>
          <w:sz w:val="20"/>
        </w:rPr>
        <w:t>Pożyczkow</w:t>
      </w:r>
      <w:r w:rsidRPr="00C82CE2">
        <w:rPr>
          <w:rFonts w:asciiTheme="minorHAnsi" w:hAnsiTheme="minorHAnsi"/>
          <w:sz w:val="20"/>
        </w:rPr>
        <w:t>y</w:t>
      </w:r>
      <w:r w:rsidR="003930E4" w:rsidRPr="00C82CE2">
        <w:rPr>
          <w:rFonts w:asciiTheme="minorHAnsi" w:hAnsiTheme="minorHAnsi"/>
          <w:sz w:val="20"/>
        </w:rPr>
        <w:t xml:space="preserve"> </w:t>
      </w:r>
      <w:r w:rsidR="00034801" w:rsidRPr="00C82CE2">
        <w:rPr>
          <w:rFonts w:asciiTheme="minorHAnsi" w:hAnsiTheme="minorHAnsi"/>
          <w:sz w:val="20"/>
        </w:rPr>
        <w:t>może:</w:t>
      </w:r>
    </w:p>
    <w:p w14:paraId="46C4CA59" w14:textId="429768B6" w:rsidR="00034801" w:rsidRPr="00C82CE2" w:rsidRDefault="00034801" w:rsidP="00D03BCE">
      <w:pPr>
        <w:pStyle w:val="Akapitzlist"/>
        <w:numPr>
          <w:ilvl w:val="0"/>
          <w:numId w:val="29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wstrzymać dalsze przekazywanie środków do chwili wyjaśnienia przez Pożyczkobiorcę przyczyn niewywiązania się z warunków </w:t>
      </w:r>
      <w:r w:rsidR="00B6315C" w:rsidRPr="00C82CE2">
        <w:rPr>
          <w:rFonts w:asciiTheme="minorHAnsi" w:hAnsiTheme="minorHAnsi"/>
          <w:sz w:val="20"/>
        </w:rPr>
        <w:t xml:space="preserve">Umowy </w:t>
      </w:r>
      <w:r w:rsidR="003B138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</w:t>
      </w:r>
    </w:p>
    <w:p w14:paraId="06938A88" w14:textId="37726DF5" w:rsidR="00034801" w:rsidRPr="00C82CE2" w:rsidRDefault="00034801" w:rsidP="00D03BCE">
      <w:pPr>
        <w:pStyle w:val="Akapitzlist"/>
        <w:numPr>
          <w:ilvl w:val="0"/>
          <w:numId w:val="29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postawić w stan natychmiastowej wymagalności części lub całość pozostałej do spłaty kwoty </w:t>
      </w:r>
      <w:r w:rsidR="00B6315C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przed terminem jej spłaty, </w:t>
      </w:r>
    </w:p>
    <w:p w14:paraId="653640D8" w14:textId="77777777" w:rsidR="00034801" w:rsidRPr="00C82CE2" w:rsidRDefault="00034801" w:rsidP="00D03BCE">
      <w:pPr>
        <w:pStyle w:val="Akapitzlist"/>
        <w:numPr>
          <w:ilvl w:val="0"/>
          <w:numId w:val="29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wnioskować o renegocjację </w:t>
      </w:r>
      <w:r w:rsidR="00B6315C" w:rsidRPr="00C82CE2">
        <w:rPr>
          <w:rFonts w:asciiTheme="minorHAnsi" w:hAnsiTheme="minorHAnsi"/>
          <w:sz w:val="20"/>
        </w:rPr>
        <w:t xml:space="preserve">Umowy </w:t>
      </w:r>
      <w:r w:rsidR="003B138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</w:t>
      </w:r>
    </w:p>
    <w:p w14:paraId="6D629C92" w14:textId="4598F046" w:rsidR="00034801" w:rsidRPr="00C82CE2" w:rsidRDefault="00034801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</w:t>
      </w:r>
      <w:r w:rsidR="003930E4" w:rsidRPr="00C82CE2">
        <w:rPr>
          <w:rFonts w:asciiTheme="minorHAnsi" w:hAnsiTheme="minorHAnsi"/>
          <w:sz w:val="20"/>
        </w:rPr>
        <w:t xml:space="preserve">Pożyczkowy </w:t>
      </w:r>
      <w:r w:rsidRPr="00C82CE2">
        <w:rPr>
          <w:rFonts w:asciiTheme="minorHAnsi" w:hAnsiTheme="minorHAnsi"/>
          <w:sz w:val="20"/>
        </w:rPr>
        <w:t xml:space="preserve">może postawić w stan natychmiastowej wymagalności część lub całość pozostałej do spłaty kwoty </w:t>
      </w:r>
      <w:r w:rsidR="00460AAF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przed terminem jej spłaty w </w:t>
      </w:r>
      <w:r w:rsidR="006F6C93">
        <w:rPr>
          <w:rFonts w:asciiTheme="minorHAnsi" w:hAnsiTheme="minorHAnsi"/>
          <w:sz w:val="20"/>
        </w:rPr>
        <w:t>przypadku, gdy</w:t>
      </w:r>
      <w:r w:rsidRPr="00C82CE2">
        <w:rPr>
          <w:rFonts w:asciiTheme="minorHAnsi" w:hAnsiTheme="minorHAnsi"/>
          <w:sz w:val="20"/>
        </w:rPr>
        <w:t>:</w:t>
      </w:r>
    </w:p>
    <w:p w14:paraId="7B1D81C6" w14:textId="77777777" w:rsidR="00034801" w:rsidRPr="00C82CE2" w:rsidRDefault="00034801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Pożyczkobiorca nie wywiązuje się z warunków umowy,</w:t>
      </w:r>
    </w:p>
    <w:p w14:paraId="36088922" w14:textId="77777777" w:rsidR="00034801" w:rsidRPr="00C82CE2" w:rsidRDefault="00034801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Pożyczkobiorca wykorzystuje </w:t>
      </w:r>
      <w:r w:rsidR="00B6315C" w:rsidRPr="00C82CE2">
        <w:rPr>
          <w:rFonts w:asciiTheme="minorHAnsi" w:hAnsiTheme="minorHAnsi"/>
          <w:sz w:val="20"/>
        </w:rPr>
        <w:t xml:space="preserve">Pożyczkę </w:t>
      </w:r>
      <w:r w:rsidRPr="00C82CE2">
        <w:rPr>
          <w:rFonts w:asciiTheme="minorHAnsi" w:hAnsiTheme="minorHAnsi"/>
          <w:sz w:val="20"/>
        </w:rPr>
        <w:t>niezgodnie z celem określonym w umowie,</w:t>
      </w:r>
    </w:p>
    <w:p w14:paraId="0081AF1A" w14:textId="485AA2AD" w:rsidR="00034801" w:rsidRPr="00C82CE2" w:rsidRDefault="006F6C93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do rozpatrzenia </w:t>
      </w:r>
      <w:r w:rsidRPr="00994FCF">
        <w:rPr>
          <w:rFonts w:asciiTheme="minorHAnsi" w:hAnsiTheme="minorHAnsi"/>
          <w:sz w:val="20"/>
        </w:rPr>
        <w:t>wniosku lub</w:t>
      </w:r>
      <w:r>
        <w:rPr>
          <w:rFonts w:asciiTheme="minorHAnsi" w:hAnsiTheme="minorHAnsi"/>
          <w:sz w:val="20"/>
        </w:rPr>
        <w:t xml:space="preserve"> </w:t>
      </w:r>
      <w:r w:rsidRPr="00994FCF">
        <w:rPr>
          <w:rFonts w:asciiTheme="minorHAnsi" w:hAnsiTheme="minorHAnsi"/>
          <w:sz w:val="20"/>
        </w:rPr>
        <w:t>w trakcie realizacji przedsięwzięcia</w:t>
      </w:r>
      <w:r>
        <w:rPr>
          <w:rFonts w:asciiTheme="minorHAnsi" w:hAnsiTheme="minorHAnsi"/>
          <w:sz w:val="20"/>
        </w:rPr>
        <w:t xml:space="preserve"> </w:t>
      </w:r>
      <w:r w:rsidRPr="00994FCF">
        <w:rPr>
          <w:rFonts w:asciiTheme="minorHAnsi" w:hAnsiTheme="minorHAnsi"/>
          <w:sz w:val="20"/>
        </w:rPr>
        <w:t>Pożyczkobiorca dostarczył nieprawdziw</w:t>
      </w:r>
      <w:r>
        <w:rPr>
          <w:rFonts w:asciiTheme="minorHAnsi" w:hAnsiTheme="minorHAnsi"/>
          <w:sz w:val="20"/>
        </w:rPr>
        <w:t>ych</w:t>
      </w:r>
      <w:r w:rsidRPr="00994FCF">
        <w:rPr>
          <w:rFonts w:asciiTheme="minorHAnsi" w:hAnsiTheme="minorHAnsi"/>
          <w:sz w:val="20"/>
        </w:rPr>
        <w:t xml:space="preserve"> informacj</w:t>
      </w:r>
      <w:r>
        <w:rPr>
          <w:rFonts w:asciiTheme="minorHAnsi" w:hAnsiTheme="minorHAnsi"/>
          <w:sz w:val="20"/>
        </w:rPr>
        <w:t xml:space="preserve">i </w:t>
      </w:r>
      <w:r w:rsidRPr="00994FCF">
        <w:rPr>
          <w:rFonts w:asciiTheme="minorHAnsi" w:hAnsiTheme="minorHAnsi"/>
          <w:sz w:val="20"/>
        </w:rPr>
        <w:t>dotyczących</w:t>
      </w:r>
      <w:r>
        <w:rPr>
          <w:rFonts w:asciiTheme="minorHAnsi" w:hAnsiTheme="minorHAnsi"/>
          <w:sz w:val="20"/>
        </w:rPr>
        <w:t xml:space="preserve"> </w:t>
      </w:r>
      <w:r w:rsidRPr="00994FCF">
        <w:rPr>
          <w:rFonts w:asciiTheme="minorHAnsi" w:hAnsiTheme="minorHAnsi"/>
          <w:sz w:val="20"/>
        </w:rPr>
        <w:t>jego sytuacji ekonomicznej</w:t>
      </w:r>
      <w:r w:rsidR="00034801" w:rsidRPr="00C82CE2">
        <w:rPr>
          <w:rFonts w:asciiTheme="minorHAnsi" w:hAnsiTheme="minorHAnsi"/>
          <w:sz w:val="20"/>
        </w:rPr>
        <w:t>,</w:t>
      </w:r>
    </w:p>
    <w:p w14:paraId="0A273272" w14:textId="4112FD35" w:rsidR="00034801" w:rsidRPr="00C82CE2" w:rsidRDefault="00034801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Pożyczkobiorca nie zaangażował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w przedsięwz</w:t>
      </w:r>
      <w:r w:rsidR="00A93E33" w:rsidRPr="00C82CE2">
        <w:rPr>
          <w:rFonts w:asciiTheme="minorHAnsi" w:hAnsiTheme="minorHAnsi"/>
          <w:sz w:val="20"/>
        </w:rPr>
        <w:t>ięcie pełnej deklarowanej kwoty środków własnych,</w:t>
      </w:r>
    </w:p>
    <w:p w14:paraId="1CC6E329" w14:textId="77777777" w:rsidR="00034801" w:rsidRPr="00C82CE2" w:rsidRDefault="00034801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otwarto likwidację lub postępowanie upadłościowe Pożyczkobiorcy,</w:t>
      </w:r>
      <w:r w:rsidRPr="00C82CE2">
        <w:rPr>
          <w:rFonts w:asciiTheme="minorHAnsi" w:hAnsiTheme="minorHAnsi"/>
          <w:sz w:val="20"/>
        </w:rPr>
        <w:tab/>
      </w:r>
    </w:p>
    <w:p w14:paraId="15054D2A" w14:textId="581FA16F" w:rsidR="00034801" w:rsidRPr="00C82CE2" w:rsidRDefault="00034801" w:rsidP="00D03BCE">
      <w:pPr>
        <w:pStyle w:val="Akapitzlist"/>
        <w:numPr>
          <w:ilvl w:val="0"/>
          <w:numId w:val="30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sytuacja finansowa Pożyczkobiorcy </w:t>
      </w:r>
      <w:r w:rsidR="006F6C93">
        <w:rPr>
          <w:rFonts w:asciiTheme="minorHAnsi" w:hAnsiTheme="minorHAnsi"/>
          <w:sz w:val="20"/>
        </w:rPr>
        <w:t>pogorszy się</w:t>
      </w:r>
      <w:r w:rsidRPr="00C82CE2">
        <w:rPr>
          <w:rFonts w:asciiTheme="minorHAnsi" w:hAnsiTheme="minorHAnsi"/>
          <w:sz w:val="20"/>
        </w:rPr>
        <w:t xml:space="preserve"> w stopniu nie rokującym poprawy.</w:t>
      </w:r>
    </w:p>
    <w:p w14:paraId="076DF501" w14:textId="1088A616" w:rsidR="00034801" w:rsidRPr="00C82CE2" w:rsidRDefault="00034801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Renegocjacja </w:t>
      </w:r>
      <w:r w:rsidR="00460AAF" w:rsidRPr="00C82CE2">
        <w:rPr>
          <w:rFonts w:asciiTheme="minorHAnsi" w:hAnsiTheme="minorHAnsi"/>
          <w:sz w:val="20"/>
        </w:rPr>
        <w:t xml:space="preserve">Umowy </w:t>
      </w:r>
      <w:r w:rsidRPr="00C82CE2">
        <w:rPr>
          <w:rFonts w:asciiTheme="minorHAnsi" w:hAnsiTheme="minorHAnsi"/>
          <w:sz w:val="20"/>
        </w:rPr>
        <w:t xml:space="preserve">polega na ustaleniu zmiany warunków </w:t>
      </w:r>
      <w:r w:rsidR="00460AAF" w:rsidRPr="00C82CE2">
        <w:rPr>
          <w:rFonts w:asciiTheme="minorHAnsi" w:hAnsiTheme="minorHAnsi"/>
          <w:sz w:val="20"/>
        </w:rPr>
        <w:t>Umowy Pożyczki</w:t>
      </w:r>
      <w:r w:rsidRPr="00C82CE2">
        <w:rPr>
          <w:rFonts w:asciiTheme="minorHAnsi" w:hAnsiTheme="minorHAnsi"/>
          <w:sz w:val="20"/>
        </w:rPr>
        <w:t xml:space="preserve">, w tym zmiany formy, przedmiotu lub wartości zabezpieczenia, wysokości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i terminów spłat rat kwoty </w:t>
      </w:r>
      <w:r w:rsidR="00460AAF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wraz </w:t>
      </w:r>
      <w:r w:rsidR="00FA2224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z odsetk</w:t>
      </w:r>
      <w:r w:rsidR="007B53C9" w:rsidRPr="00C82CE2">
        <w:rPr>
          <w:rFonts w:asciiTheme="minorHAnsi" w:hAnsiTheme="minorHAnsi"/>
          <w:sz w:val="20"/>
        </w:rPr>
        <w:t>ami – z zachowaniem rygorów dotyczących</w:t>
      </w:r>
      <w:r w:rsidRPr="00C82CE2">
        <w:rPr>
          <w:rFonts w:asciiTheme="minorHAnsi" w:hAnsiTheme="minorHAnsi"/>
          <w:sz w:val="20"/>
        </w:rPr>
        <w:t xml:space="preserve"> dopuszczalnego najniższego poziomu </w:t>
      </w:r>
      <w:r w:rsidRPr="00C82CE2">
        <w:rPr>
          <w:rFonts w:asciiTheme="minorHAnsi" w:hAnsiTheme="minorHAnsi"/>
          <w:sz w:val="20"/>
        </w:rPr>
        <w:lastRenderedPageBreak/>
        <w:t>oprocentowania pożyczek określonych przez Fundusz</w:t>
      </w:r>
      <w:r w:rsidR="003930E4" w:rsidRPr="00C82CE2">
        <w:rPr>
          <w:rFonts w:asciiTheme="minorHAnsi" w:hAnsiTheme="minorHAnsi"/>
          <w:sz w:val="20"/>
        </w:rPr>
        <w:t xml:space="preserve"> Pożyczkowy</w:t>
      </w:r>
      <w:r w:rsidRPr="00C82CE2">
        <w:rPr>
          <w:rFonts w:asciiTheme="minorHAnsi" w:hAnsiTheme="minorHAnsi"/>
          <w:sz w:val="20"/>
        </w:rPr>
        <w:t>.</w:t>
      </w:r>
    </w:p>
    <w:p w14:paraId="205CCDB1" w14:textId="77777777" w:rsidR="00034801" w:rsidRPr="00C82CE2" w:rsidRDefault="00BA2117" w:rsidP="00D03BC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Renegocjacja umowy może</w:t>
      </w:r>
      <w:r w:rsidR="00034801" w:rsidRPr="00C82CE2">
        <w:rPr>
          <w:rFonts w:asciiTheme="minorHAnsi" w:hAnsiTheme="minorHAnsi"/>
          <w:sz w:val="20"/>
        </w:rPr>
        <w:t xml:space="preserve"> również obejmować renegocjacje zabezpieczeń, w tym zaakceptowanie przez dotychczasowych poręczycieli nowych warunków </w:t>
      </w:r>
      <w:r w:rsidR="00B6315C" w:rsidRPr="00C82CE2">
        <w:rPr>
          <w:rFonts w:asciiTheme="minorHAnsi" w:hAnsiTheme="minorHAnsi"/>
          <w:sz w:val="20"/>
        </w:rPr>
        <w:t xml:space="preserve">Umowy </w:t>
      </w:r>
      <w:r w:rsidR="003B1386" w:rsidRPr="00C82CE2">
        <w:rPr>
          <w:rFonts w:asciiTheme="minorHAnsi" w:hAnsiTheme="minorHAnsi"/>
          <w:sz w:val="20"/>
        </w:rPr>
        <w:t>Pożyczki</w:t>
      </w:r>
      <w:r w:rsidR="00034801" w:rsidRPr="00C82CE2">
        <w:rPr>
          <w:rFonts w:asciiTheme="minorHAnsi" w:hAnsiTheme="minorHAnsi"/>
          <w:sz w:val="20"/>
        </w:rPr>
        <w:t xml:space="preserve">. </w:t>
      </w:r>
      <w:r w:rsidR="00FA2224" w:rsidRPr="00C82CE2">
        <w:rPr>
          <w:rFonts w:asciiTheme="minorHAnsi" w:hAnsiTheme="minorHAnsi"/>
          <w:sz w:val="20"/>
        </w:rPr>
        <w:t xml:space="preserve"> </w:t>
      </w:r>
      <w:r w:rsidR="00034801" w:rsidRPr="00C82CE2">
        <w:rPr>
          <w:rFonts w:asciiTheme="minorHAnsi" w:hAnsiTheme="minorHAnsi"/>
          <w:sz w:val="20"/>
        </w:rPr>
        <w:t>W odniesieniu do renegocjowanych umów może mieć zastosowanie nowe oprocentowanie</w:t>
      </w:r>
      <w:r w:rsidRPr="00C82CE2">
        <w:rPr>
          <w:rFonts w:asciiTheme="minorHAnsi" w:hAnsiTheme="minorHAnsi"/>
          <w:sz w:val="20"/>
        </w:rPr>
        <w:t xml:space="preserve"> ustalone</w:t>
      </w:r>
      <w:r w:rsidR="00A93E33" w:rsidRPr="00C82CE2">
        <w:rPr>
          <w:rFonts w:asciiTheme="minorHAnsi" w:hAnsiTheme="minorHAnsi"/>
          <w:sz w:val="20"/>
        </w:rPr>
        <w:t xml:space="preserve"> </w:t>
      </w:r>
      <w:r w:rsidR="00034801" w:rsidRPr="00C82CE2">
        <w:rPr>
          <w:rFonts w:asciiTheme="minorHAnsi" w:hAnsiTheme="minorHAnsi"/>
          <w:sz w:val="20"/>
        </w:rPr>
        <w:t xml:space="preserve">zgodnie z metodą określoną </w:t>
      </w:r>
      <w:r w:rsidR="00FA2224" w:rsidRPr="00C82CE2">
        <w:rPr>
          <w:rFonts w:asciiTheme="minorHAnsi" w:hAnsiTheme="minorHAnsi"/>
          <w:sz w:val="20"/>
        </w:rPr>
        <w:t xml:space="preserve"> </w:t>
      </w:r>
      <w:r w:rsidR="00034801" w:rsidRPr="00C82CE2">
        <w:rPr>
          <w:rFonts w:asciiTheme="minorHAnsi" w:hAnsiTheme="minorHAnsi"/>
          <w:sz w:val="20"/>
        </w:rPr>
        <w:t xml:space="preserve">w Komunikacie Komisji Europejskiej. </w:t>
      </w:r>
    </w:p>
    <w:p w14:paraId="2C7082DF" w14:textId="0AF32374" w:rsidR="00034801" w:rsidRPr="00C82CE2" w:rsidRDefault="008D208A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V</w:t>
      </w:r>
      <w:r w:rsidR="00034801" w:rsidRPr="00C82CE2">
        <w:rPr>
          <w:rFonts w:asciiTheme="minorHAnsi" w:hAnsiTheme="minorHAnsi"/>
          <w:b/>
        </w:rPr>
        <w:t xml:space="preserve"> </w:t>
      </w:r>
      <w:r w:rsidR="00615C7C" w:rsidRPr="00C82CE2">
        <w:rPr>
          <w:rFonts w:asciiTheme="minorHAnsi" w:hAnsiTheme="minorHAnsi"/>
          <w:b/>
        </w:rPr>
        <w:t>Rozliczenie Pożyczki</w:t>
      </w:r>
    </w:p>
    <w:p w14:paraId="73597E36" w14:textId="77777777" w:rsidR="00034801" w:rsidRPr="00C82CE2" w:rsidRDefault="0003480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8D208A" w:rsidRPr="00C82CE2">
        <w:rPr>
          <w:rFonts w:asciiTheme="minorHAnsi" w:hAnsiTheme="minorHAnsi"/>
          <w:b/>
        </w:rPr>
        <w:t>4</w:t>
      </w:r>
    </w:p>
    <w:p w14:paraId="4B4BD3F7" w14:textId="0698522B" w:rsidR="00034801" w:rsidRPr="00C82CE2" w:rsidRDefault="00F803D4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t xml:space="preserve"> </w:t>
      </w:r>
      <w:r w:rsidRPr="00C82CE2">
        <w:rPr>
          <w:rFonts w:asciiTheme="minorHAnsi" w:hAnsiTheme="minorHAnsi"/>
          <w:sz w:val="20"/>
        </w:rPr>
        <w:t xml:space="preserve">Pożyczkobiorca może zwrócić dowolną kwotę </w:t>
      </w:r>
      <w:r w:rsidR="00B6315C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przed terminem spłaty, bez ponoszenia dodatkowych kosztów, informując Pożyczkodawcę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o zamierzonej przedterminowej spłacie na 3 dni robocze przed takim zdarzeniem. Wpłacone przed terminem raty zostaną zakwalifikowane na poczet najbliżej płatnych rat, o ile Pożyczkobiorca nie złoży odrębnej pisemnej dyspozycji wraz z informacją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>o przedterminowej spłacie.</w:t>
      </w:r>
    </w:p>
    <w:p w14:paraId="370F9401" w14:textId="1C94EA27" w:rsidR="00034801" w:rsidRPr="00C82CE2" w:rsidRDefault="00034801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Ostatecznego rozliczenia spłaty </w:t>
      </w:r>
      <w:r w:rsidR="00B6315C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dokonuje się w terminie do </w:t>
      </w:r>
      <w:r w:rsidR="00610696" w:rsidRPr="00C82CE2">
        <w:rPr>
          <w:rFonts w:asciiTheme="minorHAnsi" w:hAnsiTheme="minorHAnsi"/>
          <w:sz w:val="20"/>
        </w:rPr>
        <w:t xml:space="preserve">21 </w:t>
      </w:r>
      <w:r w:rsidRPr="00C82CE2">
        <w:rPr>
          <w:rFonts w:asciiTheme="minorHAnsi" w:hAnsiTheme="minorHAnsi"/>
          <w:sz w:val="20"/>
        </w:rPr>
        <w:t xml:space="preserve">dni po zakończeniu spłaty </w:t>
      </w:r>
      <w:r w:rsidR="003B138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powiadamiając na piśmie Pożyczkob</w:t>
      </w:r>
      <w:r w:rsidR="00E40E84" w:rsidRPr="00C82CE2">
        <w:rPr>
          <w:rFonts w:asciiTheme="minorHAnsi" w:hAnsiTheme="minorHAnsi"/>
          <w:sz w:val="20"/>
        </w:rPr>
        <w:t xml:space="preserve">iorcę </w:t>
      </w:r>
      <w:r w:rsidR="004E7EED" w:rsidRPr="00C82CE2">
        <w:rPr>
          <w:rFonts w:asciiTheme="minorHAnsi" w:hAnsiTheme="minorHAnsi"/>
          <w:sz w:val="20"/>
        </w:rPr>
        <w:br/>
      </w:r>
      <w:r w:rsidR="00E40E84" w:rsidRPr="00C82CE2">
        <w:rPr>
          <w:rFonts w:asciiTheme="minorHAnsi" w:hAnsiTheme="minorHAnsi"/>
          <w:sz w:val="20"/>
        </w:rPr>
        <w:t xml:space="preserve">o ewentualnych różnicach </w:t>
      </w:r>
      <w:r w:rsidRPr="00C82CE2">
        <w:rPr>
          <w:rFonts w:asciiTheme="minorHAnsi" w:hAnsiTheme="minorHAnsi"/>
          <w:sz w:val="20"/>
        </w:rPr>
        <w:t xml:space="preserve">(nadpłata / niedopłata). </w:t>
      </w:r>
    </w:p>
    <w:p w14:paraId="6BADCC11" w14:textId="77777777" w:rsidR="00610696" w:rsidRPr="00C82CE2" w:rsidRDefault="00034801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Ewentualne niedopłaty wynikające z końcowego rozliczenia Pożyczkobiorca zobowiązany jest uregulować w terminie </w:t>
      </w:r>
      <w:r w:rsidR="00610696" w:rsidRPr="00C82CE2">
        <w:rPr>
          <w:rFonts w:asciiTheme="minorHAnsi" w:hAnsiTheme="minorHAnsi"/>
          <w:sz w:val="20"/>
        </w:rPr>
        <w:t>wskazanym w</w:t>
      </w:r>
      <w:r w:rsidRPr="00C82CE2">
        <w:rPr>
          <w:rFonts w:asciiTheme="minorHAnsi" w:hAnsiTheme="minorHAnsi"/>
          <w:sz w:val="20"/>
        </w:rPr>
        <w:t xml:space="preserve"> </w:t>
      </w:r>
      <w:r w:rsidR="00610696" w:rsidRPr="00C82CE2">
        <w:rPr>
          <w:rFonts w:asciiTheme="minorHAnsi" w:hAnsiTheme="minorHAnsi"/>
          <w:sz w:val="20"/>
        </w:rPr>
        <w:t xml:space="preserve">wezwaniu </w:t>
      </w:r>
      <w:r w:rsidRPr="00C82CE2">
        <w:rPr>
          <w:rFonts w:asciiTheme="minorHAnsi" w:hAnsiTheme="minorHAnsi"/>
          <w:sz w:val="20"/>
        </w:rPr>
        <w:t xml:space="preserve">do zapłaty. </w:t>
      </w:r>
    </w:p>
    <w:p w14:paraId="057AA2FD" w14:textId="77777777" w:rsidR="00034801" w:rsidRPr="00C82CE2" w:rsidRDefault="00034801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Nadpłaty Fundusz </w:t>
      </w:r>
      <w:r w:rsidR="00D30F25" w:rsidRPr="00C82CE2">
        <w:rPr>
          <w:rFonts w:asciiTheme="minorHAnsi" w:hAnsiTheme="minorHAnsi"/>
          <w:sz w:val="20"/>
        </w:rPr>
        <w:t xml:space="preserve">Pożyczkowy </w:t>
      </w:r>
      <w:r w:rsidRPr="00C82CE2">
        <w:rPr>
          <w:rFonts w:asciiTheme="minorHAnsi" w:hAnsiTheme="minorHAnsi"/>
          <w:sz w:val="20"/>
        </w:rPr>
        <w:t xml:space="preserve">w terminie </w:t>
      </w:r>
      <w:r w:rsidR="00610696" w:rsidRPr="00C82CE2">
        <w:rPr>
          <w:rFonts w:asciiTheme="minorHAnsi" w:hAnsiTheme="minorHAnsi"/>
          <w:sz w:val="20"/>
        </w:rPr>
        <w:t xml:space="preserve">21 </w:t>
      </w:r>
      <w:r w:rsidRPr="00C82CE2">
        <w:rPr>
          <w:rFonts w:asciiTheme="minorHAnsi" w:hAnsiTheme="minorHAnsi"/>
          <w:sz w:val="20"/>
        </w:rPr>
        <w:t>dni zwraca Pożyczkobiorcy.</w:t>
      </w:r>
    </w:p>
    <w:p w14:paraId="4CCB6C4C" w14:textId="77777777" w:rsidR="00034801" w:rsidRPr="00C82CE2" w:rsidRDefault="00034801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 całkowitej spłacie </w:t>
      </w:r>
      <w:r w:rsidR="00B6315C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>dokonuje się ostatecznego rozliczania kapitału wraz z</w:t>
      </w:r>
      <w:r w:rsidR="00E40E84" w:rsidRPr="00C82CE2">
        <w:rPr>
          <w:rFonts w:asciiTheme="minorHAnsi" w:hAnsiTheme="minorHAnsi"/>
          <w:sz w:val="20"/>
        </w:rPr>
        <w:t>e</w:t>
      </w:r>
      <w:r w:rsidRPr="00C82CE2">
        <w:rPr>
          <w:rFonts w:asciiTheme="minorHAnsi" w:hAnsiTheme="minorHAnsi"/>
          <w:sz w:val="20"/>
        </w:rPr>
        <w:t xml:space="preserve"> wszystkimi należnymi odsetkami na podstawie faktycznych terminów spłat </w:t>
      </w:r>
      <w:r w:rsidR="00B6315C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.</w:t>
      </w:r>
    </w:p>
    <w:p w14:paraId="330675C7" w14:textId="17E7AC4B" w:rsidR="00034801" w:rsidRPr="00C82CE2" w:rsidRDefault="00034801" w:rsidP="00D03BCE">
      <w:pPr>
        <w:pStyle w:val="Defaul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Fundusz </w:t>
      </w:r>
      <w:r w:rsidR="00003810" w:rsidRPr="00C82CE2">
        <w:rPr>
          <w:rFonts w:asciiTheme="minorHAnsi" w:hAnsiTheme="minorHAnsi"/>
          <w:sz w:val="20"/>
        </w:rPr>
        <w:t xml:space="preserve">Pożyczkowy </w:t>
      </w:r>
      <w:r w:rsidRPr="00C82CE2">
        <w:rPr>
          <w:rFonts w:asciiTheme="minorHAnsi" w:hAnsiTheme="minorHAnsi"/>
          <w:sz w:val="20"/>
        </w:rPr>
        <w:t xml:space="preserve">zwalnia zabezpieczenia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terminie do </w:t>
      </w:r>
      <w:r w:rsidR="00610696" w:rsidRPr="00C82CE2">
        <w:rPr>
          <w:rFonts w:asciiTheme="minorHAnsi" w:hAnsiTheme="minorHAnsi"/>
          <w:sz w:val="20"/>
        </w:rPr>
        <w:t xml:space="preserve">21 </w:t>
      </w:r>
      <w:r w:rsidRPr="00C82CE2">
        <w:rPr>
          <w:rFonts w:asciiTheme="minorHAnsi" w:hAnsiTheme="minorHAnsi"/>
          <w:sz w:val="20"/>
        </w:rPr>
        <w:t xml:space="preserve">dni po rozliczeniu </w:t>
      </w:r>
      <w:r w:rsidR="0061069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. </w:t>
      </w:r>
    </w:p>
    <w:p w14:paraId="19E128CA" w14:textId="77777777" w:rsidR="00371484" w:rsidRPr="00C82CE2" w:rsidRDefault="00371484" w:rsidP="003B1386">
      <w:pPr>
        <w:tabs>
          <w:tab w:val="left" w:pos="2894"/>
        </w:tabs>
        <w:spacing w:after="0" w:line="240" w:lineRule="auto"/>
        <w:rPr>
          <w:rFonts w:asciiTheme="minorHAnsi" w:hAnsiTheme="minorHAnsi"/>
          <w:sz w:val="20"/>
        </w:rPr>
      </w:pPr>
    </w:p>
    <w:p w14:paraId="6DE68A86" w14:textId="7C15B813" w:rsidR="00034801" w:rsidRPr="00C82CE2" w:rsidRDefault="008D208A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V</w:t>
      </w:r>
      <w:r w:rsidR="00615C7C" w:rsidRPr="00C82CE2">
        <w:rPr>
          <w:rFonts w:asciiTheme="minorHAnsi" w:hAnsiTheme="minorHAnsi"/>
          <w:b/>
        </w:rPr>
        <w:t>I</w:t>
      </w:r>
      <w:r w:rsidR="00034801" w:rsidRPr="00C82CE2">
        <w:rPr>
          <w:rFonts w:asciiTheme="minorHAnsi" w:hAnsiTheme="minorHAnsi"/>
          <w:b/>
        </w:rPr>
        <w:t xml:space="preserve"> Monitoring realizacji zobowiązań umownych</w:t>
      </w:r>
      <w:r w:rsidR="00615C7C" w:rsidRPr="00C82CE2">
        <w:rPr>
          <w:rFonts w:asciiTheme="minorHAnsi" w:hAnsiTheme="minorHAnsi"/>
          <w:b/>
        </w:rPr>
        <w:t xml:space="preserve">. </w:t>
      </w:r>
      <w:r w:rsidR="00034801" w:rsidRPr="00C82CE2">
        <w:rPr>
          <w:rFonts w:asciiTheme="minorHAnsi" w:hAnsiTheme="minorHAnsi"/>
          <w:b/>
        </w:rPr>
        <w:t>Nadzór nad sposobem realizacji przedsięwzięcia</w:t>
      </w:r>
    </w:p>
    <w:p w14:paraId="405D18E9" w14:textId="77777777" w:rsidR="00846AA4" w:rsidRPr="00C82CE2" w:rsidRDefault="00846AA4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615C7C" w:rsidRPr="00C82CE2">
        <w:rPr>
          <w:rFonts w:asciiTheme="minorHAnsi" w:hAnsiTheme="minorHAnsi"/>
          <w:b/>
        </w:rPr>
        <w:t>5</w:t>
      </w:r>
    </w:p>
    <w:p w14:paraId="4E918194" w14:textId="77777777" w:rsidR="00846AA4" w:rsidRPr="00C82CE2" w:rsidRDefault="00846AA4" w:rsidP="00D03BCE">
      <w:pPr>
        <w:pStyle w:val="Defaul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Pożyczkobiorca jest zobowiązany   do: </w:t>
      </w:r>
    </w:p>
    <w:p w14:paraId="3F24E9ED" w14:textId="77777777" w:rsidR="00846AA4" w:rsidRPr="00C82CE2" w:rsidRDefault="00846AA4" w:rsidP="00D03BCE">
      <w:pPr>
        <w:pStyle w:val="Akapitzlist"/>
        <w:numPr>
          <w:ilvl w:val="0"/>
          <w:numId w:val="3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wykorzystania Pożyczki zgodnie z celem, na który została udzielona,</w:t>
      </w:r>
    </w:p>
    <w:p w14:paraId="062EF6CD" w14:textId="6843AC02" w:rsidR="00846AA4" w:rsidRPr="00C82CE2" w:rsidRDefault="00846AA4" w:rsidP="00D03BCE">
      <w:pPr>
        <w:pStyle w:val="Akapitzlist"/>
        <w:numPr>
          <w:ilvl w:val="0"/>
          <w:numId w:val="3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składania Funduszowi Pożyczkowemu sprawozdań dotyczących swojej sytuacji finansowej w okresach nie rzadszych niż rok lub na każde wezwanie Pożyczkodawcy,</w:t>
      </w:r>
    </w:p>
    <w:p w14:paraId="52BED7CF" w14:textId="2DC96FB8" w:rsidR="00846AA4" w:rsidRPr="00C82CE2" w:rsidRDefault="00846AA4" w:rsidP="00D03BCE">
      <w:pPr>
        <w:pStyle w:val="Akapitzlist"/>
        <w:numPr>
          <w:ilvl w:val="0"/>
          <w:numId w:val="3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powiadamiania Funduszu Pożyczkowego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o zaciągniętych w bankach kredytach oraz </w:t>
      </w:r>
      <w:r w:rsidRPr="00C82CE2">
        <w:rPr>
          <w:rFonts w:asciiTheme="minorHAnsi" w:hAnsiTheme="minorHAnsi"/>
          <w:sz w:val="20"/>
        </w:rPr>
        <w:br/>
        <w:t xml:space="preserve">o zobowiązaniach finansowych mających wpływ na sytuację finansową Pożyczkobiorcy lub mogących doprowadzić do nakładania się </w:t>
      </w:r>
      <w:r w:rsidRPr="00C82CE2">
        <w:rPr>
          <w:rFonts w:asciiTheme="minorHAnsi" w:hAnsiTheme="minorHAnsi"/>
          <w:sz w:val="20"/>
        </w:rPr>
        <w:t>finansowania przyznanego z EFRR, z innych funduszy, programów, środków i instrumentów Unii Europejskiej, a także innych źródeł pomocy krajowej i zagranicznej,</w:t>
      </w:r>
    </w:p>
    <w:p w14:paraId="7E6A0905" w14:textId="77777777" w:rsidR="00846AA4" w:rsidRPr="00C82CE2" w:rsidRDefault="00846AA4" w:rsidP="00D03BCE">
      <w:pPr>
        <w:pStyle w:val="Akapitzlist"/>
        <w:numPr>
          <w:ilvl w:val="0"/>
          <w:numId w:val="31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niezwłocznego powiadomienia Funduszu Pożyczkowego o wszelkich zmianach organizacyjno-prawnych w zakresie prowadzonej działalności gospodarczej, pod rygorem odpowiedzialności za powstałą z tego tytułu szkodę i wypowiedzenia </w:t>
      </w:r>
      <w:r w:rsidR="003B1386" w:rsidRPr="00C82CE2">
        <w:rPr>
          <w:rFonts w:asciiTheme="minorHAnsi" w:hAnsiTheme="minorHAnsi"/>
          <w:sz w:val="20"/>
        </w:rPr>
        <w:t xml:space="preserve">Umowy Pożyczki </w:t>
      </w:r>
      <w:r w:rsidRPr="00C82CE2">
        <w:rPr>
          <w:rFonts w:asciiTheme="minorHAnsi" w:hAnsiTheme="minorHAnsi"/>
          <w:sz w:val="20"/>
        </w:rPr>
        <w:t xml:space="preserve">przez Pożyczkodawcę. </w:t>
      </w:r>
    </w:p>
    <w:p w14:paraId="44E90971" w14:textId="072AB35A" w:rsidR="00846AA4" w:rsidRPr="00C82CE2" w:rsidRDefault="00846AA4" w:rsidP="00882C08">
      <w:pPr>
        <w:pStyle w:val="Default"/>
        <w:numPr>
          <w:ilvl w:val="0"/>
          <w:numId w:val="15"/>
        </w:numPr>
        <w:spacing w:after="0" w:line="240" w:lineRule="auto"/>
        <w:ind w:hanging="720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Jeżeli Fundusz Pożyczkowy ujawni istotne nieprawidłowości w sposobie realizacji przedsięwzięcia, a w szczególności stwierdzi naruszenie przez Pożyczkobiorcę warunków umowy, może podjąć działania, o których mowa w niniejszym Regulaminie.</w:t>
      </w:r>
    </w:p>
    <w:p w14:paraId="3B1BFB02" w14:textId="77777777" w:rsidR="00EF3D65" w:rsidRPr="00C82CE2" w:rsidRDefault="00EF3D65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615C7C" w:rsidRPr="00C82CE2">
        <w:rPr>
          <w:rFonts w:asciiTheme="minorHAnsi" w:hAnsiTheme="minorHAnsi"/>
          <w:b/>
        </w:rPr>
        <w:t>6</w:t>
      </w:r>
    </w:p>
    <w:p w14:paraId="3B795617" w14:textId="74EB9158" w:rsidR="00EF3D65" w:rsidRPr="00C82CE2" w:rsidRDefault="00EF3D65" w:rsidP="00D03BCE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Pożyczkobiorca zobowiązuje się do poddania kontroli w zakresie poprawności realizacji obowiązków wynikających z Umowy </w:t>
      </w:r>
      <w:r w:rsidR="00846AA4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w tym m.in.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zakresie wydatkowania środków zgodnie z celem Inwestycji, terminowego i prawidłowego udokumentowania wydatkowania środków Pożyczki, wykluczenia nakładania się finansowania przyznanego z innych źródeł, w czasie obowiązywania niniejszej Umowy, jak i w okresie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5 lat od jej zakończenia lub rozwiązania,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a w przypadku udzielenia pomocy publicznej lub pomocy de </w:t>
      </w:r>
      <w:proofErr w:type="spellStart"/>
      <w:r w:rsidRPr="00C82CE2">
        <w:rPr>
          <w:rFonts w:asciiTheme="minorHAnsi" w:hAnsiTheme="minorHAnsi"/>
          <w:sz w:val="20"/>
        </w:rPr>
        <w:t>minimis</w:t>
      </w:r>
      <w:proofErr w:type="spellEnd"/>
      <w:r w:rsidRPr="00C82CE2">
        <w:rPr>
          <w:rFonts w:asciiTheme="minorHAnsi" w:hAnsiTheme="minorHAnsi"/>
          <w:sz w:val="20"/>
        </w:rPr>
        <w:t xml:space="preserve"> w okresie 10 lat od jej udzielenia (odpowiednio, w zależności który z terminów jest dłuższy) oraz zobowiązuje się do stosowania zaleceń wydanych na podstawie przeprowadzonych kontroli.</w:t>
      </w:r>
    </w:p>
    <w:p w14:paraId="0C33CBF1" w14:textId="0D1EE53C" w:rsidR="00C82CE2" w:rsidRPr="00C82CE2" w:rsidRDefault="005D644C" w:rsidP="00D03BCE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 trybie i zakresie przeprowadzanych kontroli</w:t>
      </w:r>
      <w:r w:rsidR="00C82CE2" w:rsidRPr="00C82CE2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stanowi </w:t>
      </w:r>
      <w:r w:rsidR="00FE3C9B">
        <w:rPr>
          <w:rFonts w:asciiTheme="minorHAnsi" w:hAnsiTheme="minorHAnsi"/>
          <w:sz w:val="20"/>
        </w:rPr>
        <w:t>Z</w:t>
      </w:r>
      <w:r>
        <w:rPr>
          <w:rFonts w:asciiTheme="minorHAnsi" w:hAnsiTheme="minorHAnsi"/>
          <w:sz w:val="20"/>
        </w:rPr>
        <w:t xml:space="preserve">ałącznik </w:t>
      </w:r>
      <w:r w:rsidR="002D1564">
        <w:rPr>
          <w:rFonts w:asciiTheme="minorHAnsi" w:hAnsiTheme="minorHAnsi"/>
          <w:sz w:val="20"/>
        </w:rPr>
        <w:t>do</w:t>
      </w:r>
      <w:r>
        <w:rPr>
          <w:rFonts w:asciiTheme="minorHAnsi" w:hAnsiTheme="minorHAnsi"/>
          <w:sz w:val="20"/>
        </w:rPr>
        <w:t xml:space="preserve"> Regulaminu - </w:t>
      </w:r>
      <w:r w:rsidRPr="005D644C">
        <w:rPr>
          <w:rFonts w:asciiTheme="minorHAnsi" w:hAnsiTheme="minorHAnsi"/>
          <w:i/>
          <w:sz w:val="20"/>
        </w:rPr>
        <w:t xml:space="preserve">Zasady </w:t>
      </w:r>
      <w:r w:rsidR="00FE3C9B">
        <w:rPr>
          <w:rFonts w:asciiTheme="minorHAnsi" w:hAnsiTheme="minorHAnsi"/>
          <w:i/>
          <w:sz w:val="20"/>
        </w:rPr>
        <w:t xml:space="preserve">przeprowadzania </w:t>
      </w:r>
      <w:r w:rsidRPr="005D644C">
        <w:rPr>
          <w:rFonts w:asciiTheme="minorHAnsi" w:hAnsiTheme="minorHAnsi"/>
          <w:i/>
          <w:sz w:val="20"/>
        </w:rPr>
        <w:t>kontroli</w:t>
      </w:r>
      <w:r>
        <w:rPr>
          <w:rFonts w:asciiTheme="minorHAnsi" w:hAnsiTheme="minorHAnsi"/>
          <w:i/>
          <w:sz w:val="20"/>
        </w:rPr>
        <w:t>.</w:t>
      </w:r>
    </w:p>
    <w:p w14:paraId="5FB4A97F" w14:textId="20E7D0BC" w:rsidR="00182DE1" w:rsidRPr="00C82CE2" w:rsidRDefault="00615C7C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V</w:t>
      </w:r>
      <w:r w:rsidR="00182DE1" w:rsidRPr="00C82CE2">
        <w:rPr>
          <w:rFonts w:asciiTheme="minorHAnsi" w:hAnsiTheme="minorHAnsi"/>
          <w:b/>
        </w:rPr>
        <w:t xml:space="preserve">II Restrukturyzacja </w:t>
      </w:r>
      <w:r w:rsidR="00B6315C" w:rsidRPr="00C82CE2">
        <w:rPr>
          <w:rFonts w:asciiTheme="minorHAnsi" w:hAnsiTheme="minorHAnsi"/>
          <w:b/>
        </w:rPr>
        <w:t>Pożyczki</w:t>
      </w:r>
    </w:p>
    <w:p w14:paraId="30D74494" w14:textId="77777777" w:rsidR="00182DE1" w:rsidRPr="00C82CE2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8D208A" w:rsidRPr="00C82CE2">
        <w:rPr>
          <w:rFonts w:asciiTheme="minorHAnsi" w:hAnsiTheme="minorHAnsi"/>
          <w:b/>
        </w:rPr>
        <w:t>7</w:t>
      </w:r>
    </w:p>
    <w:p w14:paraId="4D6EBAA1" w14:textId="77777777" w:rsidR="00182DE1" w:rsidRPr="00C82CE2" w:rsidRDefault="009C4E18" w:rsidP="00D03BCE">
      <w:pPr>
        <w:pStyle w:val="Defaul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 przypadku</w:t>
      </w:r>
      <w:r w:rsidR="00182DE1" w:rsidRPr="00C82CE2">
        <w:rPr>
          <w:rFonts w:asciiTheme="minorHAnsi" w:hAnsiTheme="minorHAnsi"/>
          <w:sz w:val="20"/>
        </w:rPr>
        <w:t xml:space="preserve"> gdy Pożyczkobiorca dokonał spłaty części </w:t>
      </w:r>
      <w:r w:rsidR="00B6315C" w:rsidRPr="00C82CE2">
        <w:rPr>
          <w:rFonts w:asciiTheme="minorHAnsi" w:hAnsiTheme="minorHAnsi"/>
          <w:sz w:val="20"/>
        </w:rPr>
        <w:t>Pożyczki</w:t>
      </w:r>
      <w:r w:rsidR="00182DE1" w:rsidRPr="00C82CE2">
        <w:rPr>
          <w:rFonts w:asciiTheme="minorHAnsi" w:hAnsiTheme="minorHAnsi"/>
          <w:sz w:val="20"/>
        </w:rPr>
        <w:t xml:space="preserve">, spłata pozostałej części może </w:t>
      </w:r>
      <w:r w:rsidRPr="00C82CE2">
        <w:rPr>
          <w:rFonts w:asciiTheme="minorHAnsi" w:hAnsiTheme="minorHAnsi"/>
          <w:sz w:val="20"/>
        </w:rPr>
        <w:t>zostać przedłużona na okres nie</w:t>
      </w:r>
      <w:r w:rsidR="00182DE1" w:rsidRPr="00C82CE2">
        <w:rPr>
          <w:rFonts w:asciiTheme="minorHAnsi" w:hAnsiTheme="minorHAnsi"/>
          <w:sz w:val="20"/>
        </w:rPr>
        <w:t xml:space="preserve">przekraczający maksymalnego okresu pożyczkowego. </w:t>
      </w:r>
    </w:p>
    <w:p w14:paraId="2BFA9CAA" w14:textId="77777777" w:rsidR="00182DE1" w:rsidRPr="00C82CE2" w:rsidRDefault="00182DE1" w:rsidP="00D03BCE">
      <w:pPr>
        <w:pStyle w:val="Defaul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W przypadku gdy Pożyczkobiorca nie spłacił całej </w:t>
      </w:r>
      <w:r w:rsidR="00B6315C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, a </w:t>
      </w:r>
      <w:r w:rsidR="00B6315C" w:rsidRPr="00C82CE2">
        <w:rPr>
          <w:rFonts w:asciiTheme="minorHAnsi" w:hAnsiTheme="minorHAnsi"/>
          <w:sz w:val="20"/>
        </w:rPr>
        <w:t xml:space="preserve">Pożyczka </w:t>
      </w:r>
      <w:r w:rsidRPr="00C82CE2">
        <w:rPr>
          <w:rFonts w:asciiTheme="minorHAnsi" w:hAnsiTheme="minorHAnsi"/>
          <w:sz w:val="20"/>
        </w:rPr>
        <w:t xml:space="preserve">została udzielona na okres krótszy niż maksymalny, okres pożyczkowy może zostać wydłużony do maksymalnego, licząc od daty udzielenia </w:t>
      </w:r>
      <w:r w:rsidR="00B6315C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 xml:space="preserve">. </w:t>
      </w:r>
    </w:p>
    <w:p w14:paraId="4858E7FF" w14:textId="5E10969E" w:rsidR="00182DE1" w:rsidRDefault="009C4E18" w:rsidP="00D03BCE">
      <w:pPr>
        <w:pStyle w:val="Defaul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W przypadku</w:t>
      </w:r>
      <w:r w:rsidR="00182DE1" w:rsidRPr="00C82CE2">
        <w:rPr>
          <w:rFonts w:asciiTheme="minorHAnsi" w:hAnsiTheme="minorHAnsi"/>
          <w:sz w:val="20"/>
        </w:rPr>
        <w:t xml:space="preserve"> gdy Pożyczkobiorca nie spłaca </w:t>
      </w:r>
      <w:r w:rsidR="00B6315C" w:rsidRPr="00C82CE2">
        <w:rPr>
          <w:rFonts w:asciiTheme="minorHAnsi" w:hAnsiTheme="minorHAnsi"/>
          <w:sz w:val="20"/>
        </w:rPr>
        <w:t>Pożyczki</w:t>
      </w:r>
      <w:r w:rsidR="00182DE1" w:rsidRPr="00C82CE2">
        <w:rPr>
          <w:rFonts w:asciiTheme="minorHAnsi" w:hAnsiTheme="minorHAnsi"/>
          <w:sz w:val="20"/>
        </w:rPr>
        <w:t xml:space="preserve">, a </w:t>
      </w:r>
      <w:r w:rsidR="00B6315C" w:rsidRPr="00C82CE2">
        <w:rPr>
          <w:rFonts w:asciiTheme="minorHAnsi" w:hAnsiTheme="minorHAnsi"/>
          <w:sz w:val="20"/>
        </w:rPr>
        <w:t xml:space="preserve">Pożyczka </w:t>
      </w:r>
      <w:r w:rsidR="00182DE1" w:rsidRPr="00C82CE2">
        <w:rPr>
          <w:rFonts w:asciiTheme="minorHAnsi" w:hAnsiTheme="minorHAnsi"/>
          <w:sz w:val="20"/>
        </w:rPr>
        <w:t xml:space="preserve">została udzielona na okres maksymalny, może być dokonana zmiana wysokości rat spłaty, na spłaty rosnące do końca okresu pożyczkowego. </w:t>
      </w:r>
    </w:p>
    <w:p w14:paraId="3D6F1CC4" w14:textId="77777777" w:rsidR="006F636D" w:rsidRPr="00C82CE2" w:rsidRDefault="006F636D" w:rsidP="006F636D">
      <w:pPr>
        <w:pStyle w:val="Default"/>
        <w:spacing w:after="0" w:line="240" w:lineRule="auto"/>
        <w:ind w:left="426"/>
        <w:jc w:val="both"/>
        <w:rPr>
          <w:rFonts w:asciiTheme="minorHAnsi" w:hAnsiTheme="minorHAnsi"/>
          <w:sz w:val="20"/>
        </w:rPr>
      </w:pPr>
    </w:p>
    <w:p w14:paraId="15C8EAFF" w14:textId="3692BAE0" w:rsidR="00182DE1" w:rsidRPr="00C82CE2" w:rsidRDefault="00615C7C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lastRenderedPageBreak/>
        <w:t>V</w:t>
      </w:r>
      <w:r w:rsidR="00182DE1" w:rsidRPr="00C82CE2">
        <w:rPr>
          <w:rFonts w:asciiTheme="minorHAnsi" w:hAnsiTheme="minorHAnsi"/>
          <w:b/>
        </w:rPr>
        <w:t>III Kolejność zaspokajania należności</w:t>
      </w:r>
    </w:p>
    <w:p w14:paraId="57EBE571" w14:textId="77777777" w:rsidR="00182DE1" w:rsidRPr="00C82CE2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8D208A" w:rsidRPr="00C82CE2">
        <w:rPr>
          <w:rFonts w:asciiTheme="minorHAnsi" w:hAnsiTheme="minorHAnsi"/>
          <w:b/>
        </w:rPr>
        <w:t>8</w:t>
      </w:r>
    </w:p>
    <w:p w14:paraId="0FCE11B8" w14:textId="6146277E" w:rsidR="00182DE1" w:rsidRPr="00C82CE2" w:rsidRDefault="00182DE1" w:rsidP="00D03BCE">
      <w:pPr>
        <w:pStyle w:val="Defaul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Środki wpływające na spłatę należności związanych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z udzieloną </w:t>
      </w:r>
      <w:r w:rsidR="00B6315C" w:rsidRPr="00C82CE2">
        <w:rPr>
          <w:rFonts w:asciiTheme="minorHAnsi" w:hAnsiTheme="minorHAnsi"/>
          <w:sz w:val="20"/>
        </w:rPr>
        <w:t>Pożyczką</w:t>
      </w:r>
      <w:r w:rsidRPr="00C82CE2">
        <w:rPr>
          <w:rFonts w:asciiTheme="minorHAnsi" w:hAnsiTheme="minorHAnsi"/>
          <w:sz w:val="20"/>
        </w:rPr>
        <w:t xml:space="preserve">, w tym z tytułu nieterminowej spłaty lub wypowiedzianej/rozwiązanej </w:t>
      </w:r>
      <w:r w:rsidR="00B6315C" w:rsidRPr="00C82CE2">
        <w:rPr>
          <w:rFonts w:asciiTheme="minorHAnsi" w:hAnsiTheme="minorHAnsi"/>
          <w:sz w:val="20"/>
        </w:rPr>
        <w:t xml:space="preserve">Umowy </w:t>
      </w:r>
      <w:r w:rsidR="003B1386" w:rsidRPr="00C82CE2">
        <w:rPr>
          <w:rFonts w:asciiTheme="minorHAnsi" w:hAnsiTheme="minorHAnsi"/>
          <w:sz w:val="20"/>
        </w:rPr>
        <w:t>Pożyczki</w:t>
      </w:r>
      <w:r w:rsidRPr="00C82CE2">
        <w:rPr>
          <w:rFonts w:asciiTheme="minorHAnsi" w:hAnsiTheme="minorHAnsi"/>
          <w:sz w:val="20"/>
        </w:rPr>
        <w:t>, a także środki uzyskane w wyniku działań egzekucyjnych</w:t>
      </w:r>
      <w:r w:rsidR="009C4E18" w:rsidRPr="00C82CE2">
        <w:rPr>
          <w:rFonts w:asciiTheme="minorHAnsi" w:hAnsiTheme="minorHAnsi"/>
          <w:sz w:val="20"/>
        </w:rPr>
        <w:t xml:space="preserve">, </w:t>
      </w:r>
      <w:r w:rsidRPr="00C82CE2">
        <w:rPr>
          <w:rFonts w:asciiTheme="minorHAnsi" w:hAnsiTheme="minorHAnsi"/>
          <w:sz w:val="20"/>
        </w:rPr>
        <w:t xml:space="preserve">są zaliczane na poczet spłaty zadłużenia Pożyczkobiorcy wobec Pożyczkodawcy </w:t>
      </w:r>
      <w:r w:rsidR="00FA2224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następującej kolejności: </w:t>
      </w:r>
    </w:p>
    <w:p w14:paraId="6F8A885F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koszty sądowe, koszty zastępstwa procesowego, koszty egzekucyjne oraz koszty pism do dłużnika (np. wypowiedzenia), </w:t>
      </w:r>
    </w:p>
    <w:p w14:paraId="309E9E1F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należne opłaty oraz inne koszty Pożyczkodawcy, </w:t>
      </w:r>
    </w:p>
    <w:p w14:paraId="5024DD9B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odsetki naliczane od kwot objętych tytułem egzekucyjnym, </w:t>
      </w:r>
    </w:p>
    <w:p w14:paraId="3156750D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odsetki od zadłużenia przeterminowanego, </w:t>
      </w:r>
    </w:p>
    <w:p w14:paraId="5CD54338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odsetki niespłacone zapadłe, </w:t>
      </w:r>
    </w:p>
    <w:p w14:paraId="7C80B0D4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>odsetki bieżące,</w:t>
      </w:r>
    </w:p>
    <w:p w14:paraId="700CAE06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raty pożyczki zapadłe, </w:t>
      </w:r>
    </w:p>
    <w:p w14:paraId="317D0382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raty pożyczki bieżące, </w:t>
      </w:r>
    </w:p>
    <w:p w14:paraId="23FC5849" w14:textId="77777777" w:rsidR="00182DE1" w:rsidRPr="00C82CE2" w:rsidRDefault="00182DE1" w:rsidP="00D03BCE">
      <w:pPr>
        <w:pStyle w:val="Akapitzlist"/>
        <w:numPr>
          <w:ilvl w:val="0"/>
          <w:numId w:val="32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pozostały </w:t>
      </w:r>
      <w:r w:rsidR="00B32E5E" w:rsidRPr="00C82CE2">
        <w:rPr>
          <w:rFonts w:asciiTheme="minorHAnsi" w:hAnsiTheme="minorHAnsi"/>
          <w:sz w:val="20"/>
        </w:rPr>
        <w:t>niespłacony (wymagalny) kapitał.</w:t>
      </w:r>
      <w:r w:rsidRPr="00C82CE2">
        <w:rPr>
          <w:rFonts w:asciiTheme="minorHAnsi" w:hAnsiTheme="minorHAnsi"/>
          <w:sz w:val="20"/>
        </w:rPr>
        <w:t xml:space="preserve"> </w:t>
      </w:r>
    </w:p>
    <w:p w14:paraId="2FDFC016" w14:textId="3617FB1E" w:rsidR="00182DE1" w:rsidRPr="00C82CE2" w:rsidRDefault="00615C7C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IX</w:t>
      </w:r>
      <w:r w:rsidR="00182DE1" w:rsidRPr="00C82CE2">
        <w:rPr>
          <w:rFonts w:asciiTheme="minorHAnsi" w:hAnsiTheme="minorHAnsi"/>
          <w:b/>
        </w:rPr>
        <w:t xml:space="preserve"> Windykacja </w:t>
      </w:r>
      <w:r w:rsidR="00B6315C" w:rsidRPr="00C82CE2">
        <w:rPr>
          <w:rFonts w:asciiTheme="minorHAnsi" w:hAnsiTheme="minorHAnsi"/>
          <w:b/>
        </w:rPr>
        <w:t>Pożyczki</w:t>
      </w:r>
    </w:p>
    <w:p w14:paraId="35D8EA67" w14:textId="77777777" w:rsidR="00182DE1" w:rsidRPr="00C82CE2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C82CE2">
        <w:rPr>
          <w:rFonts w:asciiTheme="minorHAnsi" w:hAnsiTheme="minorHAnsi"/>
          <w:b/>
        </w:rPr>
        <w:t>§ 1</w:t>
      </w:r>
      <w:r w:rsidR="008D208A" w:rsidRPr="00C82CE2">
        <w:rPr>
          <w:rFonts w:asciiTheme="minorHAnsi" w:hAnsiTheme="minorHAnsi"/>
          <w:b/>
        </w:rPr>
        <w:t>9</w:t>
      </w:r>
    </w:p>
    <w:p w14:paraId="5DA54629" w14:textId="51097C46" w:rsidR="00182DE1" w:rsidRPr="00623B27" w:rsidRDefault="00182DE1" w:rsidP="00D03BCE">
      <w:pPr>
        <w:pStyle w:val="Defaul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C82CE2">
        <w:rPr>
          <w:rFonts w:asciiTheme="minorHAnsi" w:hAnsiTheme="minorHAnsi"/>
          <w:sz w:val="20"/>
        </w:rPr>
        <w:t xml:space="preserve">Pożyczki niespłacone w całości lub w częściach </w:t>
      </w:r>
      <w:r w:rsidR="004E7EED" w:rsidRPr="00C82CE2">
        <w:rPr>
          <w:rFonts w:asciiTheme="minorHAnsi" w:hAnsiTheme="minorHAnsi"/>
          <w:sz w:val="20"/>
        </w:rPr>
        <w:br/>
      </w:r>
      <w:r w:rsidRPr="00C82CE2">
        <w:rPr>
          <w:rFonts w:asciiTheme="minorHAnsi" w:hAnsiTheme="minorHAnsi"/>
          <w:sz w:val="20"/>
        </w:rPr>
        <w:t xml:space="preserve">w terminie określonym w </w:t>
      </w:r>
      <w:r w:rsidR="00B6315C" w:rsidRPr="00C82CE2">
        <w:rPr>
          <w:rFonts w:asciiTheme="minorHAnsi" w:hAnsiTheme="minorHAnsi"/>
          <w:sz w:val="20"/>
        </w:rPr>
        <w:t xml:space="preserve">Umowie </w:t>
      </w:r>
      <w:r w:rsidR="003B1386" w:rsidRPr="00C82CE2">
        <w:rPr>
          <w:rFonts w:asciiTheme="minorHAnsi" w:hAnsiTheme="minorHAnsi"/>
          <w:sz w:val="20"/>
        </w:rPr>
        <w:t xml:space="preserve">Pożyczki </w:t>
      </w:r>
      <w:r w:rsidRPr="00C82CE2">
        <w:rPr>
          <w:rFonts w:asciiTheme="minorHAnsi" w:hAnsiTheme="minorHAnsi"/>
          <w:sz w:val="20"/>
        </w:rPr>
        <w:t xml:space="preserve">stają się </w:t>
      </w:r>
      <w:r w:rsidR="00867BB4" w:rsidRPr="00623B27">
        <w:rPr>
          <w:rFonts w:asciiTheme="minorHAnsi" w:hAnsiTheme="minorHAnsi"/>
          <w:sz w:val="20"/>
        </w:rPr>
        <w:t>zadłużeniem przeterminowanym</w:t>
      </w:r>
      <w:r w:rsidR="00867BB4" w:rsidRPr="00C82CE2">
        <w:rPr>
          <w:rFonts w:asciiTheme="minorHAnsi" w:hAnsiTheme="minorHAnsi"/>
          <w:sz w:val="20"/>
        </w:rPr>
        <w:t xml:space="preserve"> </w:t>
      </w:r>
      <w:r w:rsidRPr="00C82CE2">
        <w:rPr>
          <w:rFonts w:asciiTheme="minorHAnsi" w:hAnsiTheme="minorHAnsi"/>
          <w:sz w:val="20"/>
        </w:rPr>
        <w:t>od</w:t>
      </w:r>
      <w:r w:rsidRPr="00623B27">
        <w:rPr>
          <w:rFonts w:asciiTheme="minorHAnsi" w:hAnsiTheme="minorHAnsi"/>
          <w:sz w:val="20"/>
        </w:rPr>
        <w:t xml:space="preserve"> następnego dnia po upływie terminu spłaty.</w:t>
      </w:r>
    </w:p>
    <w:p w14:paraId="28817D72" w14:textId="02A7DC1F" w:rsidR="00182DE1" w:rsidRPr="00623B27" w:rsidRDefault="00182DE1" w:rsidP="00D03BCE">
      <w:pPr>
        <w:pStyle w:val="Defaul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Od każdej niezapłaconej w terminie </w:t>
      </w:r>
      <w:r w:rsidR="00B6315C" w:rsidRPr="00623B27">
        <w:rPr>
          <w:rFonts w:asciiTheme="minorHAnsi" w:hAnsiTheme="minorHAnsi"/>
          <w:sz w:val="20"/>
        </w:rPr>
        <w:t xml:space="preserve">Raty Pożyczki </w:t>
      </w:r>
      <w:r w:rsidRPr="00623B27">
        <w:rPr>
          <w:rFonts w:asciiTheme="minorHAnsi" w:hAnsiTheme="minorHAnsi"/>
          <w:sz w:val="20"/>
        </w:rPr>
        <w:t xml:space="preserve">lub kwoty </w:t>
      </w:r>
      <w:r w:rsidR="00B6315C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oraz od kwoty stanowiącej </w:t>
      </w:r>
      <w:r w:rsidR="00B6315C" w:rsidRPr="00623B27">
        <w:rPr>
          <w:rFonts w:asciiTheme="minorHAnsi" w:hAnsiTheme="minorHAnsi"/>
          <w:sz w:val="20"/>
        </w:rPr>
        <w:t xml:space="preserve">Raty Pożyczki </w:t>
      </w:r>
      <w:r w:rsidRPr="00623B27">
        <w:rPr>
          <w:rFonts w:asciiTheme="minorHAnsi" w:hAnsiTheme="minorHAnsi"/>
          <w:sz w:val="20"/>
        </w:rPr>
        <w:t xml:space="preserve">za każdy dzień opóźnienia w spłacie, naliczane i pobierane są </w:t>
      </w:r>
      <w:r w:rsidR="00611DFB">
        <w:rPr>
          <w:rFonts w:asciiTheme="minorHAnsi" w:hAnsiTheme="minorHAnsi"/>
          <w:sz w:val="20"/>
        </w:rPr>
        <w:t xml:space="preserve">określone w umowie odsetki </w:t>
      </w:r>
      <w:r w:rsidRPr="00623B27">
        <w:rPr>
          <w:rFonts w:asciiTheme="minorHAnsi" w:hAnsiTheme="minorHAnsi"/>
          <w:sz w:val="20"/>
        </w:rPr>
        <w:t>od zadłużenia przeterminowanego</w:t>
      </w:r>
      <w:r w:rsidR="008854CA" w:rsidRPr="00623B27">
        <w:rPr>
          <w:rFonts w:asciiTheme="minorHAnsi" w:hAnsiTheme="minorHAnsi"/>
          <w:sz w:val="20"/>
        </w:rPr>
        <w:t>.</w:t>
      </w:r>
      <w:r w:rsidRPr="00623B27">
        <w:rPr>
          <w:rFonts w:asciiTheme="minorHAnsi" w:hAnsiTheme="minorHAnsi"/>
          <w:sz w:val="20"/>
        </w:rPr>
        <w:t xml:space="preserve"> </w:t>
      </w:r>
    </w:p>
    <w:p w14:paraId="0AB63D22" w14:textId="77777777" w:rsidR="00182DE1" w:rsidRPr="00615C7C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615C7C">
        <w:rPr>
          <w:rFonts w:asciiTheme="minorHAnsi" w:hAnsiTheme="minorHAnsi"/>
          <w:b/>
        </w:rPr>
        <w:t>§ 2</w:t>
      </w:r>
      <w:r w:rsidR="008D208A" w:rsidRPr="00615C7C">
        <w:rPr>
          <w:rFonts w:asciiTheme="minorHAnsi" w:hAnsiTheme="minorHAnsi"/>
          <w:b/>
        </w:rPr>
        <w:t>0</w:t>
      </w:r>
    </w:p>
    <w:p w14:paraId="0C53F61B" w14:textId="77777777" w:rsidR="00182DE1" w:rsidRPr="00623B27" w:rsidRDefault="007B53C9" w:rsidP="00D03BCE">
      <w:pPr>
        <w:pStyle w:val="Defaul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O </w:t>
      </w:r>
      <w:r w:rsidR="00182DE1" w:rsidRPr="00623B27">
        <w:rPr>
          <w:rFonts w:asciiTheme="minorHAnsi" w:hAnsiTheme="minorHAnsi"/>
          <w:sz w:val="20"/>
        </w:rPr>
        <w:t xml:space="preserve">postawieniu zadłużenia w stan natychmiastowej wymagalności Fundusz </w:t>
      </w:r>
      <w:r w:rsidR="00484252" w:rsidRPr="00623B27">
        <w:rPr>
          <w:rFonts w:asciiTheme="minorHAnsi" w:hAnsiTheme="minorHAnsi"/>
          <w:sz w:val="20"/>
        </w:rPr>
        <w:t xml:space="preserve">Pożyczkowy </w:t>
      </w:r>
      <w:r w:rsidR="00182DE1" w:rsidRPr="00623B27">
        <w:rPr>
          <w:rFonts w:asciiTheme="minorHAnsi" w:hAnsiTheme="minorHAnsi"/>
          <w:sz w:val="20"/>
        </w:rPr>
        <w:t>zawiadomi Pożyczkobiorcę</w:t>
      </w:r>
      <w:r w:rsidR="00484252" w:rsidRPr="00623B27">
        <w:rPr>
          <w:rFonts w:asciiTheme="minorHAnsi" w:hAnsiTheme="minorHAnsi"/>
          <w:sz w:val="20"/>
        </w:rPr>
        <w:t xml:space="preserve"> </w:t>
      </w:r>
      <w:r w:rsidR="009C4E18">
        <w:rPr>
          <w:rFonts w:asciiTheme="minorHAnsi" w:hAnsiTheme="minorHAnsi"/>
          <w:sz w:val="20"/>
        </w:rPr>
        <w:t>i poręczycieli</w:t>
      </w:r>
      <w:r w:rsidR="00182DE1" w:rsidRPr="00623B27">
        <w:rPr>
          <w:rFonts w:asciiTheme="minorHAnsi" w:hAnsiTheme="minorHAnsi"/>
          <w:sz w:val="20"/>
        </w:rPr>
        <w:t xml:space="preserve"> listem poleconym, wyznaczając termin spłaty zadłużenia.</w:t>
      </w:r>
    </w:p>
    <w:p w14:paraId="0C15187E" w14:textId="77777777" w:rsidR="00182DE1" w:rsidRPr="00623B27" w:rsidRDefault="00182DE1" w:rsidP="00D03BCE">
      <w:pPr>
        <w:pStyle w:val="Defaul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Postawienie zadłużenia w stan natychmiastowej wymagalności zobowiązuje Pożyczkobiorcę do dokonania jednorazowej spłaty całego zadłużenia </w:t>
      </w:r>
      <w:r w:rsidR="00B6315C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>wraz z należnymi odsetkami i innymi kosztami w terminie wyznaczonym przez Fundusz</w:t>
      </w:r>
      <w:r w:rsidR="00484252" w:rsidRPr="00623B27">
        <w:rPr>
          <w:rFonts w:asciiTheme="minorHAnsi" w:hAnsiTheme="minorHAnsi"/>
          <w:sz w:val="20"/>
        </w:rPr>
        <w:t xml:space="preserve"> Pożyczkowy</w:t>
      </w:r>
      <w:r w:rsidRPr="00623B27">
        <w:rPr>
          <w:rFonts w:asciiTheme="minorHAnsi" w:hAnsiTheme="minorHAnsi"/>
          <w:sz w:val="20"/>
        </w:rPr>
        <w:t>.</w:t>
      </w:r>
    </w:p>
    <w:p w14:paraId="20595378" w14:textId="77777777" w:rsidR="00182DE1" w:rsidRPr="00615C7C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615C7C">
        <w:rPr>
          <w:rFonts w:asciiTheme="minorHAnsi" w:hAnsiTheme="minorHAnsi"/>
          <w:b/>
        </w:rPr>
        <w:t xml:space="preserve">§ </w:t>
      </w:r>
      <w:r w:rsidR="008D208A" w:rsidRPr="00615C7C">
        <w:rPr>
          <w:rFonts w:asciiTheme="minorHAnsi" w:hAnsiTheme="minorHAnsi"/>
          <w:b/>
        </w:rPr>
        <w:t>21</w:t>
      </w:r>
    </w:p>
    <w:p w14:paraId="1DE3F731" w14:textId="06598DB2" w:rsidR="00182DE1" w:rsidRPr="00623B27" w:rsidRDefault="00182DE1" w:rsidP="00D03BCE">
      <w:pPr>
        <w:pStyle w:val="Defaul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 przypadku wystąpienia opóźnień w spłacie </w:t>
      </w:r>
      <w:r w:rsidR="00B6315C" w:rsidRPr="00623B27">
        <w:rPr>
          <w:rFonts w:asciiTheme="minorHAnsi" w:hAnsiTheme="minorHAnsi"/>
          <w:sz w:val="20"/>
        </w:rPr>
        <w:t xml:space="preserve">Pożyczki </w:t>
      </w:r>
      <w:r w:rsidR="00794660">
        <w:rPr>
          <w:rFonts w:asciiTheme="minorHAnsi" w:hAnsiTheme="minorHAnsi"/>
          <w:sz w:val="20"/>
        </w:rPr>
        <w:t>Fundusz Pożyczkowy jest uprawniony do podjęcia</w:t>
      </w:r>
      <w:r w:rsidR="002C714D" w:rsidRPr="00623B27">
        <w:rPr>
          <w:rFonts w:asciiTheme="minorHAnsi" w:hAnsiTheme="minorHAnsi"/>
          <w:sz w:val="20"/>
        </w:rPr>
        <w:t xml:space="preserve"> działa</w:t>
      </w:r>
      <w:r w:rsidR="00794660">
        <w:rPr>
          <w:rFonts w:asciiTheme="minorHAnsi" w:hAnsiTheme="minorHAnsi"/>
          <w:sz w:val="20"/>
        </w:rPr>
        <w:t>ń</w:t>
      </w:r>
      <w:r w:rsidR="002C714D" w:rsidRPr="00623B27">
        <w:rPr>
          <w:rFonts w:asciiTheme="minorHAnsi" w:hAnsiTheme="minorHAnsi"/>
          <w:sz w:val="20"/>
        </w:rPr>
        <w:t xml:space="preserve"> wyjaśniając</w:t>
      </w:r>
      <w:r w:rsidR="00794660">
        <w:rPr>
          <w:rFonts w:asciiTheme="minorHAnsi" w:hAnsiTheme="minorHAnsi"/>
          <w:sz w:val="20"/>
        </w:rPr>
        <w:t>ych przyczyny powstania zaległości w spłacie</w:t>
      </w:r>
      <w:r w:rsidR="002C714D" w:rsidRPr="00623B27">
        <w:rPr>
          <w:rFonts w:asciiTheme="minorHAnsi" w:hAnsiTheme="minorHAnsi"/>
          <w:sz w:val="20"/>
        </w:rPr>
        <w:t>.</w:t>
      </w:r>
      <w:r w:rsidR="00072CDD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>Obejmują one w szczególności: kontakt telefoniczny lub wizytę u Pożyczkobiorcy</w:t>
      </w:r>
    </w:p>
    <w:p w14:paraId="4D8EC90C" w14:textId="73F1631E" w:rsidR="00182DE1" w:rsidRPr="00623B27" w:rsidRDefault="00182DE1" w:rsidP="00D03BCE">
      <w:pPr>
        <w:pStyle w:val="Defaul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 przypadku braku efektów powyższych działań, powodujących dalsze utrzymywanie się zaległości, </w:t>
      </w:r>
      <w:r w:rsidR="004C7F8C">
        <w:rPr>
          <w:rFonts w:asciiTheme="minorHAnsi" w:hAnsiTheme="minorHAnsi"/>
          <w:sz w:val="20"/>
        </w:rPr>
        <w:t>Pożyczkodawca jest upoważniony do skierowania do Pożyczkobiorcy</w:t>
      </w:r>
      <w:r w:rsidRPr="00623B27">
        <w:rPr>
          <w:rFonts w:asciiTheme="minorHAnsi" w:hAnsiTheme="minorHAnsi"/>
          <w:sz w:val="20"/>
        </w:rPr>
        <w:t xml:space="preserve"> </w:t>
      </w:r>
      <w:r w:rsidR="00A12803">
        <w:rPr>
          <w:rFonts w:asciiTheme="minorHAnsi" w:hAnsiTheme="minorHAnsi"/>
          <w:sz w:val="20"/>
        </w:rPr>
        <w:t>dowolnej</w:t>
      </w:r>
      <w:r w:rsidR="009174EE">
        <w:rPr>
          <w:rFonts w:asciiTheme="minorHAnsi" w:hAnsiTheme="minorHAnsi"/>
          <w:sz w:val="20"/>
        </w:rPr>
        <w:t xml:space="preserve"> liczby</w:t>
      </w:r>
      <w:r w:rsidR="00A12803">
        <w:rPr>
          <w:rFonts w:asciiTheme="minorHAnsi" w:hAnsiTheme="minorHAnsi"/>
          <w:sz w:val="20"/>
        </w:rPr>
        <w:t xml:space="preserve"> wezwań</w:t>
      </w:r>
      <w:r w:rsidRPr="00623B27">
        <w:rPr>
          <w:rFonts w:asciiTheme="minorHAnsi" w:hAnsiTheme="minorHAnsi"/>
          <w:sz w:val="20"/>
        </w:rPr>
        <w:t xml:space="preserve"> do zapłaty</w:t>
      </w:r>
      <w:r w:rsidR="004C7F8C">
        <w:rPr>
          <w:rFonts w:asciiTheme="minorHAnsi" w:hAnsiTheme="minorHAnsi"/>
          <w:sz w:val="20"/>
        </w:rPr>
        <w:t>.</w:t>
      </w:r>
      <w:r w:rsidRPr="00623B27">
        <w:rPr>
          <w:rFonts w:asciiTheme="minorHAnsi" w:hAnsiTheme="minorHAnsi"/>
          <w:sz w:val="20"/>
        </w:rPr>
        <w:t xml:space="preserve"> </w:t>
      </w:r>
      <w:r w:rsidR="004E7EED">
        <w:rPr>
          <w:rFonts w:asciiTheme="minorHAnsi" w:hAnsiTheme="minorHAnsi"/>
          <w:sz w:val="20"/>
        </w:rPr>
        <w:br/>
      </w:r>
      <w:r w:rsidR="004C7F8C">
        <w:rPr>
          <w:rFonts w:asciiTheme="minorHAnsi" w:hAnsiTheme="minorHAnsi"/>
          <w:sz w:val="20"/>
        </w:rPr>
        <w:t>O</w:t>
      </w:r>
      <w:r w:rsidR="004C7F8C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 xml:space="preserve">opóźnieniach w regulowaniu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="004C7F8C">
        <w:rPr>
          <w:rFonts w:asciiTheme="minorHAnsi" w:hAnsiTheme="minorHAnsi"/>
          <w:sz w:val="20"/>
        </w:rPr>
        <w:t xml:space="preserve">Pożyczkodawca </w:t>
      </w:r>
      <w:r w:rsidR="005F4444">
        <w:rPr>
          <w:rFonts w:asciiTheme="minorHAnsi" w:hAnsiTheme="minorHAnsi"/>
          <w:sz w:val="20"/>
        </w:rPr>
        <w:t>zawiadomi</w:t>
      </w:r>
      <w:r w:rsidR="005F4444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 xml:space="preserve">również </w:t>
      </w:r>
      <w:r w:rsidR="004C7F8C">
        <w:rPr>
          <w:rFonts w:asciiTheme="minorHAnsi" w:hAnsiTheme="minorHAnsi"/>
          <w:sz w:val="20"/>
        </w:rPr>
        <w:t xml:space="preserve">innych zobowiązanych do zapłaty </w:t>
      </w:r>
      <w:r w:rsidR="00A12803">
        <w:rPr>
          <w:rFonts w:asciiTheme="minorHAnsi" w:hAnsiTheme="minorHAnsi"/>
          <w:sz w:val="20"/>
        </w:rPr>
        <w:t>niniejszej</w:t>
      </w:r>
      <w:r w:rsidR="004C7F8C">
        <w:rPr>
          <w:rFonts w:asciiTheme="minorHAnsi" w:hAnsiTheme="minorHAnsi"/>
          <w:sz w:val="20"/>
        </w:rPr>
        <w:t xml:space="preserve"> zaległości</w:t>
      </w:r>
      <w:r w:rsidRPr="00623B27">
        <w:rPr>
          <w:rFonts w:asciiTheme="minorHAnsi" w:hAnsiTheme="minorHAnsi"/>
          <w:sz w:val="20"/>
        </w:rPr>
        <w:t xml:space="preserve">. </w:t>
      </w:r>
    </w:p>
    <w:p w14:paraId="79C3BEAD" w14:textId="77777777" w:rsidR="00182DE1" w:rsidRPr="00623B27" w:rsidRDefault="00182DE1" w:rsidP="00D03BCE">
      <w:pPr>
        <w:pStyle w:val="Defaul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Jeśli opóźnienia w spłacie </w:t>
      </w:r>
      <w:r w:rsidR="003B1386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przekraczają 60 dni, a Pożyczkobiorca nie zgłosił się w celu wyjaśnienia przyczyn takiego stanu rzeczy i podjęcia postępowania naprawczego, pozostała do spłaty kwota pożyczki zostaje poddana procedurze windykacji. </w:t>
      </w:r>
    </w:p>
    <w:p w14:paraId="6576F393" w14:textId="4526D7C1" w:rsidR="00182DE1" w:rsidRDefault="00182DE1" w:rsidP="00D03BCE">
      <w:pPr>
        <w:pStyle w:val="Defaul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Kosztami związanymi z nieterminową obsługą </w:t>
      </w:r>
      <w:r w:rsidR="003B1386" w:rsidRPr="00623B27">
        <w:rPr>
          <w:rFonts w:asciiTheme="minorHAnsi" w:hAnsiTheme="minorHAnsi"/>
          <w:sz w:val="20"/>
        </w:rPr>
        <w:t>Pożyczki</w:t>
      </w:r>
      <w:r w:rsidR="00046F2A">
        <w:rPr>
          <w:rFonts w:asciiTheme="minorHAnsi" w:hAnsiTheme="minorHAnsi"/>
          <w:sz w:val="20"/>
        </w:rPr>
        <w:t>, w tym z tytułu podjęcia wszelkich</w:t>
      </w:r>
      <w:r w:rsidR="003F2C92">
        <w:rPr>
          <w:rFonts w:asciiTheme="minorHAnsi" w:hAnsiTheme="minorHAnsi"/>
          <w:sz w:val="20"/>
        </w:rPr>
        <w:t xml:space="preserve"> czynności </w:t>
      </w:r>
      <w:r w:rsidR="00046F2A">
        <w:rPr>
          <w:rFonts w:asciiTheme="minorHAnsi" w:hAnsiTheme="minorHAnsi"/>
          <w:sz w:val="20"/>
        </w:rPr>
        <w:t>windykacyjnych</w:t>
      </w:r>
      <w:r w:rsidR="003B1386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>zostanie obciążony Pożyczkobiorca.</w:t>
      </w:r>
    </w:p>
    <w:p w14:paraId="7E2FD3C3" w14:textId="347CE3A4" w:rsidR="002E204E" w:rsidRDefault="002E204E" w:rsidP="002E204E">
      <w:pPr>
        <w:pStyle w:val="Default"/>
        <w:spacing w:after="0" w:line="240" w:lineRule="auto"/>
        <w:jc w:val="both"/>
        <w:rPr>
          <w:rFonts w:asciiTheme="minorHAnsi" w:hAnsiTheme="minorHAnsi"/>
          <w:sz w:val="20"/>
        </w:rPr>
      </w:pPr>
    </w:p>
    <w:p w14:paraId="3635CE2A" w14:textId="579C758F" w:rsidR="002E204E" w:rsidRDefault="002E204E" w:rsidP="002E204E">
      <w:pPr>
        <w:pStyle w:val="Default"/>
        <w:spacing w:after="0" w:line="240" w:lineRule="auto"/>
        <w:jc w:val="both"/>
        <w:rPr>
          <w:rFonts w:asciiTheme="minorHAnsi" w:hAnsiTheme="minorHAnsi"/>
          <w:sz w:val="20"/>
        </w:rPr>
      </w:pPr>
    </w:p>
    <w:p w14:paraId="2856DDB2" w14:textId="77777777" w:rsidR="002E204E" w:rsidRPr="00623B27" w:rsidRDefault="002E204E" w:rsidP="002E204E">
      <w:pPr>
        <w:pStyle w:val="Default"/>
        <w:spacing w:after="0" w:line="240" w:lineRule="auto"/>
        <w:jc w:val="both"/>
        <w:rPr>
          <w:rFonts w:asciiTheme="minorHAnsi" w:hAnsiTheme="minorHAnsi"/>
          <w:sz w:val="20"/>
        </w:rPr>
      </w:pPr>
    </w:p>
    <w:p w14:paraId="2EDEE6FF" w14:textId="0E746000" w:rsidR="00182DE1" w:rsidRPr="00615C7C" w:rsidRDefault="00615C7C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</w:t>
      </w:r>
      <w:r w:rsidR="00182DE1" w:rsidRPr="00615C7C">
        <w:rPr>
          <w:rFonts w:asciiTheme="minorHAnsi" w:hAnsiTheme="minorHAnsi"/>
          <w:b/>
        </w:rPr>
        <w:t xml:space="preserve">  Warunki wypowiedzenia umowy </w:t>
      </w:r>
      <w:r w:rsidR="003B1386" w:rsidRPr="00615C7C">
        <w:rPr>
          <w:rFonts w:asciiTheme="minorHAnsi" w:hAnsiTheme="minorHAnsi"/>
          <w:b/>
        </w:rPr>
        <w:t>Pożyczki</w:t>
      </w:r>
    </w:p>
    <w:p w14:paraId="3850854D" w14:textId="0CA862DB" w:rsidR="00182DE1" w:rsidRPr="00615C7C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615C7C">
        <w:rPr>
          <w:rFonts w:asciiTheme="minorHAnsi" w:hAnsiTheme="minorHAnsi"/>
          <w:b/>
        </w:rPr>
        <w:t xml:space="preserve">§ </w:t>
      </w:r>
      <w:r w:rsidR="00123A14" w:rsidRPr="00615C7C">
        <w:rPr>
          <w:rFonts w:asciiTheme="minorHAnsi" w:hAnsiTheme="minorHAnsi"/>
          <w:b/>
        </w:rPr>
        <w:t>2</w:t>
      </w:r>
      <w:r w:rsidR="00123A14">
        <w:rPr>
          <w:rFonts w:asciiTheme="minorHAnsi" w:hAnsiTheme="minorHAnsi"/>
          <w:b/>
        </w:rPr>
        <w:t>2</w:t>
      </w:r>
    </w:p>
    <w:p w14:paraId="0416AB73" w14:textId="77777777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Pożyczkodawca może wypowiedzieć </w:t>
      </w:r>
      <w:r w:rsidR="00C26B43">
        <w:rPr>
          <w:rFonts w:asciiTheme="minorHAnsi" w:hAnsiTheme="minorHAnsi"/>
          <w:sz w:val="20"/>
        </w:rPr>
        <w:t xml:space="preserve">Umowę </w:t>
      </w:r>
      <w:r w:rsidR="00846AA4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 w całości lub w części w szczególności </w:t>
      </w:r>
      <w:r w:rsidR="00232539" w:rsidRPr="00623B27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>w następujących przypadkach:</w:t>
      </w:r>
    </w:p>
    <w:p w14:paraId="74BC1166" w14:textId="21939B45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pogorszenia się sytuacji ekonomiczno-finansowej i majątkowej Pożyczkobiorcy w sposób zagrażający terminowej spłacie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i odsetek, </w:t>
      </w:r>
    </w:p>
    <w:p w14:paraId="6DF45FDA" w14:textId="2411361A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wykorzystania pożyczki lub jej części niezgodnie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z przeznaczeniem, </w:t>
      </w:r>
    </w:p>
    <w:p w14:paraId="530E1A51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zmiany lokalizacji przedsięwzięcia bez zgody Pożyczkodawcy, </w:t>
      </w:r>
    </w:p>
    <w:p w14:paraId="5F147376" w14:textId="435545D5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nieuruchomienia przedsięwzięcia zgodnie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z zawartą </w:t>
      </w:r>
      <w:r w:rsidR="00C26B43">
        <w:rPr>
          <w:rFonts w:asciiTheme="minorHAnsi" w:hAnsiTheme="minorHAnsi"/>
          <w:sz w:val="20"/>
        </w:rPr>
        <w:t xml:space="preserve">Umową </w:t>
      </w:r>
      <w:r w:rsidR="003B1386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, </w:t>
      </w:r>
    </w:p>
    <w:p w14:paraId="2E9E4E22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istotnego obniżenia realnej wartości złożonego zabezpieczenia, </w:t>
      </w:r>
    </w:p>
    <w:p w14:paraId="0A284725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utraty przedmiotu zabezpieczenia, </w:t>
      </w:r>
    </w:p>
    <w:p w14:paraId="463E1348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sprzedaży, bez zgody Pożyczkodawcy, majątku będącego zabezpieczeniem spłaty </w:t>
      </w:r>
      <w:r w:rsidR="00C26B43" w:rsidRPr="00623B27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, </w:t>
      </w:r>
    </w:p>
    <w:p w14:paraId="56769DE0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niedopełnienia przez Pożyczkobiorcę lub osobę udzielającą zabezpieczenia rzeczowego obowiązku dokonania ubezpieczenia majątkowego rzeczy stanowiących zabezpieczenie spłaty </w:t>
      </w:r>
      <w:r w:rsidR="00C26B43" w:rsidRPr="00623B27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, </w:t>
      </w:r>
    </w:p>
    <w:p w14:paraId="1F9389B9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braku możliwości ustanowienia dodatkowego prawnego zabezpieczenia spłaty </w:t>
      </w:r>
      <w:r w:rsidR="00C26B43" w:rsidRPr="00623B27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, </w:t>
      </w:r>
    </w:p>
    <w:p w14:paraId="7A172E88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niespłacenia przez Pożyczkobiorcę całości albo części pożyczki lub odsetek w terminie wyznaczonym w </w:t>
      </w:r>
      <w:r w:rsidR="00C26B43">
        <w:rPr>
          <w:rFonts w:asciiTheme="minorHAnsi" w:hAnsiTheme="minorHAnsi"/>
          <w:sz w:val="20"/>
        </w:rPr>
        <w:t xml:space="preserve">Umowie </w:t>
      </w:r>
      <w:r w:rsidR="003B1386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>,</w:t>
      </w:r>
    </w:p>
    <w:p w14:paraId="66611DAD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podania we wniosku o udzielenie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lub dokumentach, na podstawie których udzielono pożyczki danych niezgodnych ze stanem faktycznym lub prawnym, </w:t>
      </w:r>
    </w:p>
    <w:p w14:paraId="36BC62DF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wszczęcia egzekucji wobec Pożyczkobiorcy przez innych wierzycieli, </w:t>
      </w:r>
    </w:p>
    <w:p w14:paraId="7429C380" w14:textId="77777777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podziału, likwidacji, zagrożenia upadłością lub upadłości Pożyczkobiorcy, </w:t>
      </w:r>
    </w:p>
    <w:p w14:paraId="013DF213" w14:textId="3964D3AC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lastRenderedPageBreak/>
        <w:t xml:space="preserve">gdy Pożyczkobiorca nie wywiązuje się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>z zobowiązań dotyc</w:t>
      </w:r>
      <w:r w:rsidR="00FA2224" w:rsidRPr="00623B27">
        <w:rPr>
          <w:rFonts w:asciiTheme="minorHAnsi" w:hAnsiTheme="minorHAnsi"/>
          <w:sz w:val="20"/>
        </w:rPr>
        <w:t xml:space="preserve">zących monitorowania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="00FA2224" w:rsidRPr="00623B27">
        <w:rPr>
          <w:rFonts w:asciiTheme="minorHAnsi" w:hAnsiTheme="minorHAnsi"/>
          <w:sz w:val="20"/>
        </w:rPr>
        <w:br/>
        <w:t xml:space="preserve">i </w:t>
      </w:r>
      <w:r w:rsidRPr="00623B27">
        <w:rPr>
          <w:rFonts w:asciiTheme="minorHAnsi" w:hAnsiTheme="minorHAnsi"/>
          <w:sz w:val="20"/>
        </w:rPr>
        <w:t xml:space="preserve">realizacji przedsięwzięcia, w tym nie udostępnia danych żądanych przez Pożyczkodawcę, uniemożliwia przeprowadzanie inspekcji, </w:t>
      </w:r>
    </w:p>
    <w:p w14:paraId="407C7E05" w14:textId="2FC8EE12" w:rsidR="00182DE1" w:rsidRPr="00623B27" w:rsidRDefault="00182DE1" w:rsidP="00D03BCE">
      <w:pPr>
        <w:pStyle w:val="Akapitzlist"/>
        <w:numPr>
          <w:ilvl w:val="0"/>
          <w:numId w:val="33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zaistnienia innych okoliczności określonych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w </w:t>
      </w:r>
      <w:r w:rsidR="00B711DB">
        <w:rPr>
          <w:rFonts w:asciiTheme="minorHAnsi" w:hAnsiTheme="minorHAnsi"/>
          <w:sz w:val="20"/>
        </w:rPr>
        <w:t>Umowie</w:t>
      </w:r>
      <w:r w:rsidR="00C26B43">
        <w:rPr>
          <w:rFonts w:asciiTheme="minorHAnsi" w:hAnsiTheme="minorHAnsi"/>
          <w:sz w:val="20"/>
        </w:rPr>
        <w:t xml:space="preserve"> </w:t>
      </w:r>
      <w:r w:rsidR="003B1386">
        <w:rPr>
          <w:rFonts w:asciiTheme="minorHAnsi" w:hAnsiTheme="minorHAnsi"/>
          <w:sz w:val="20"/>
        </w:rPr>
        <w:t>Pożyczki</w:t>
      </w:r>
      <w:r w:rsidRPr="00623B27">
        <w:rPr>
          <w:rFonts w:asciiTheme="minorHAnsi" w:hAnsiTheme="minorHAnsi"/>
          <w:sz w:val="20"/>
        </w:rPr>
        <w:t xml:space="preserve">, z zastrzeżeniem, że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w przypadku zagrożenia upadłością lub upadłości Pożyczkobiorcy okres wypowiedzenia wynosi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7 dni, a w przypadku opisanym w lit k) – bez zachowania okresu wypowiedzenia. </w:t>
      </w:r>
    </w:p>
    <w:p w14:paraId="02FB6BB9" w14:textId="77777777" w:rsidR="003C23F9" w:rsidRPr="00623B27" w:rsidRDefault="003C23F9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15C7C">
        <w:rPr>
          <w:rFonts w:asciiTheme="minorHAnsi" w:hAnsiTheme="minorHAnsi"/>
          <w:sz w:val="20"/>
        </w:rPr>
        <w:t xml:space="preserve">Ponadto zgodnie z </w:t>
      </w:r>
      <w:r w:rsidR="00C26B43" w:rsidRPr="00615C7C">
        <w:rPr>
          <w:rFonts w:asciiTheme="minorHAnsi" w:hAnsiTheme="minorHAnsi"/>
          <w:sz w:val="20"/>
        </w:rPr>
        <w:t xml:space="preserve">niniejszym </w:t>
      </w:r>
      <w:r w:rsidRPr="00615C7C">
        <w:rPr>
          <w:rFonts w:asciiTheme="minorHAnsi" w:hAnsiTheme="minorHAnsi"/>
          <w:sz w:val="20"/>
        </w:rPr>
        <w:t xml:space="preserve">Regulaminem </w:t>
      </w:r>
      <w:r w:rsidR="007A36D1" w:rsidRPr="00615C7C">
        <w:rPr>
          <w:rFonts w:asciiTheme="minorHAnsi" w:hAnsiTheme="minorHAnsi"/>
          <w:sz w:val="20"/>
        </w:rPr>
        <w:t xml:space="preserve">Zarząd </w:t>
      </w:r>
      <w:r w:rsidRPr="00615C7C">
        <w:rPr>
          <w:rFonts w:asciiTheme="minorHAnsi" w:hAnsiTheme="minorHAnsi"/>
          <w:sz w:val="20"/>
        </w:rPr>
        <w:t>może:</w:t>
      </w:r>
    </w:p>
    <w:p w14:paraId="0260585A" w14:textId="77777777" w:rsidR="003C23F9" w:rsidRPr="00615C7C" w:rsidRDefault="003C23F9" w:rsidP="00D03BCE">
      <w:pPr>
        <w:pStyle w:val="Akapitzlist"/>
        <w:numPr>
          <w:ilvl w:val="0"/>
          <w:numId w:val="34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615C7C">
        <w:rPr>
          <w:rFonts w:asciiTheme="minorHAnsi" w:hAnsiTheme="minorHAnsi"/>
          <w:sz w:val="20"/>
        </w:rPr>
        <w:t>wstrzymać dalsze przekazywanie środków do chwili wyjaśnienia przez Pożyczkobiorcę przyczyn nie wywiązania się z warunków umowy,</w:t>
      </w:r>
    </w:p>
    <w:p w14:paraId="452A1464" w14:textId="77777777" w:rsidR="003C23F9" w:rsidRPr="00615C7C" w:rsidRDefault="003C23F9" w:rsidP="00D03BCE">
      <w:pPr>
        <w:pStyle w:val="Akapitzlist"/>
        <w:numPr>
          <w:ilvl w:val="0"/>
          <w:numId w:val="34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15C7C">
        <w:rPr>
          <w:rFonts w:asciiTheme="minorHAnsi" w:hAnsiTheme="minorHAnsi"/>
          <w:sz w:val="20"/>
        </w:rPr>
        <w:t xml:space="preserve">postawić w stan natychmiastowej wymagalności części lub całość pozostałej do spłaty kwoty </w:t>
      </w:r>
      <w:r w:rsidR="00C26B43" w:rsidRPr="00615C7C">
        <w:rPr>
          <w:rFonts w:asciiTheme="minorHAnsi" w:hAnsiTheme="minorHAnsi"/>
          <w:sz w:val="20"/>
        </w:rPr>
        <w:t xml:space="preserve">Pożyczki </w:t>
      </w:r>
      <w:r w:rsidRPr="00615C7C">
        <w:rPr>
          <w:rFonts w:asciiTheme="minorHAnsi" w:hAnsiTheme="minorHAnsi"/>
          <w:sz w:val="20"/>
        </w:rPr>
        <w:t>przed terminem jej spłaty, w przypadku stwierdzenia nie wywiązania się z warunków umowy oraz gdy sytuacja finansowa Pożyczkobiorcy ulegnie załamaniu w stopniu nie rokującym jej poprawy,</w:t>
      </w:r>
    </w:p>
    <w:p w14:paraId="7A5D2ACB" w14:textId="77777777" w:rsidR="003C23F9" w:rsidRPr="00615C7C" w:rsidRDefault="003C23F9" w:rsidP="00D03BCE">
      <w:pPr>
        <w:pStyle w:val="Akapitzlist"/>
        <w:numPr>
          <w:ilvl w:val="0"/>
          <w:numId w:val="34"/>
        </w:numPr>
        <w:suppressAutoHyphens w:val="0"/>
        <w:overflowPunct/>
        <w:spacing w:after="0" w:line="240" w:lineRule="auto"/>
        <w:ind w:left="726" w:hanging="357"/>
        <w:jc w:val="both"/>
        <w:textAlignment w:val="auto"/>
        <w:rPr>
          <w:rFonts w:asciiTheme="minorHAnsi" w:hAnsiTheme="minorHAnsi"/>
          <w:sz w:val="20"/>
        </w:rPr>
      </w:pPr>
      <w:r w:rsidRPr="00615C7C">
        <w:rPr>
          <w:rFonts w:asciiTheme="minorHAnsi" w:hAnsiTheme="minorHAnsi"/>
          <w:sz w:val="20"/>
        </w:rPr>
        <w:t xml:space="preserve">wnioskować o renegocjację </w:t>
      </w:r>
      <w:r w:rsidR="00C26B43">
        <w:rPr>
          <w:rFonts w:asciiTheme="minorHAnsi" w:hAnsiTheme="minorHAnsi"/>
          <w:sz w:val="20"/>
        </w:rPr>
        <w:t xml:space="preserve">Umowę </w:t>
      </w:r>
      <w:r w:rsidR="003B1386">
        <w:rPr>
          <w:rFonts w:asciiTheme="minorHAnsi" w:hAnsiTheme="minorHAnsi"/>
          <w:sz w:val="20"/>
        </w:rPr>
        <w:t>Pożyczki</w:t>
      </w:r>
      <w:r w:rsidRPr="00615C7C">
        <w:rPr>
          <w:rFonts w:asciiTheme="minorHAnsi" w:hAnsiTheme="minorHAnsi"/>
          <w:sz w:val="20"/>
        </w:rPr>
        <w:t>.</w:t>
      </w:r>
    </w:p>
    <w:p w14:paraId="633FAA93" w14:textId="77777777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Wypowiedzenie </w:t>
      </w:r>
      <w:r w:rsidR="00C26B43">
        <w:rPr>
          <w:rFonts w:asciiTheme="minorHAnsi" w:hAnsiTheme="minorHAnsi"/>
          <w:sz w:val="20"/>
        </w:rPr>
        <w:t xml:space="preserve">Umowy </w:t>
      </w:r>
      <w:r w:rsidR="003B1386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Pożyczkodawca doręcza na piśmie Pożyczkobiorcy, poręczycielom oraz osobom, które udzieliły zabezpieczeń rzeczowych. </w:t>
      </w:r>
    </w:p>
    <w:p w14:paraId="1C7FBAEC" w14:textId="77777777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Okres wypowiedzenia </w:t>
      </w:r>
      <w:r w:rsidR="0007776C" w:rsidRPr="00623B27">
        <w:rPr>
          <w:rFonts w:asciiTheme="minorHAnsi" w:hAnsiTheme="minorHAnsi"/>
          <w:sz w:val="20"/>
        </w:rPr>
        <w:t xml:space="preserve">Umowy Pożyczki </w:t>
      </w:r>
      <w:r w:rsidRPr="00623B27">
        <w:rPr>
          <w:rFonts w:asciiTheme="minorHAnsi" w:hAnsiTheme="minorHAnsi"/>
          <w:sz w:val="20"/>
        </w:rPr>
        <w:t xml:space="preserve">wynosi 30 dni, licząc od dnia następnego po dacie skutecznego doręczenia zawiadomienia o wypowiedzeniu </w:t>
      </w:r>
      <w:r w:rsidR="003B1386" w:rsidRPr="00623B27">
        <w:rPr>
          <w:rFonts w:asciiTheme="minorHAnsi" w:hAnsiTheme="minorHAnsi"/>
          <w:sz w:val="20"/>
        </w:rPr>
        <w:t xml:space="preserve">Umowy Pożyczki </w:t>
      </w:r>
      <w:r w:rsidRPr="00623B27">
        <w:rPr>
          <w:rFonts w:asciiTheme="minorHAnsi" w:hAnsiTheme="minorHAnsi"/>
          <w:sz w:val="20"/>
        </w:rPr>
        <w:t>Pożyczkobiorcy.</w:t>
      </w:r>
    </w:p>
    <w:p w14:paraId="6B32AA53" w14:textId="77777777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 następnym dniu po upływie okresu wypowiedzenia, całe zadłużenie z tytułu udzielonej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wraz z odsetkami należnymi za okres korzystania z </w:t>
      </w:r>
      <w:r w:rsidR="003B1386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i opłatami staje się wymagalne. </w:t>
      </w:r>
    </w:p>
    <w:p w14:paraId="11BD3402" w14:textId="2C69BBC4" w:rsidR="00182DE1" w:rsidRPr="00623B27" w:rsidRDefault="00123A14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123A14">
        <w:rPr>
          <w:rFonts w:asciiTheme="minorHAnsi" w:hAnsiTheme="minorHAnsi"/>
          <w:sz w:val="20"/>
        </w:rPr>
        <w:t xml:space="preserve">Od wymagalnych, a niespłaconych rat kapitałowych, będą naliczane umowne odsetki za opóźnienie </w:t>
      </w:r>
      <w:r w:rsidR="004E7EED">
        <w:rPr>
          <w:rFonts w:asciiTheme="minorHAnsi" w:hAnsiTheme="minorHAnsi"/>
          <w:sz w:val="20"/>
        </w:rPr>
        <w:br/>
      </w:r>
      <w:r w:rsidRPr="00123A14">
        <w:rPr>
          <w:rFonts w:asciiTheme="minorHAnsi" w:hAnsiTheme="minorHAnsi"/>
          <w:sz w:val="20"/>
        </w:rPr>
        <w:t xml:space="preserve">w wysokości odsetek maksymalnych, tj. dwukrotności odsetek ustawowych za opóźnienie, obliczone od wymagalnej kwoty kapitału za okres od daty wymagalności do daty spłaty zaległego długu; </w:t>
      </w:r>
      <w:r w:rsidR="004E7EED">
        <w:rPr>
          <w:rFonts w:asciiTheme="minorHAnsi" w:hAnsiTheme="minorHAnsi"/>
          <w:sz w:val="20"/>
        </w:rPr>
        <w:br/>
      </w:r>
      <w:r w:rsidRPr="00123A14">
        <w:rPr>
          <w:rFonts w:asciiTheme="minorHAnsi" w:hAnsiTheme="minorHAnsi"/>
          <w:sz w:val="20"/>
        </w:rPr>
        <w:t>w przypadku dochodzenia zapłaty na podstawie weksla Pożyczkodawca będzie naliczał odsetki według stopy procentowej wynikającej z powszechnie obowiązujących przepisów prawnych w tym zakresie</w:t>
      </w:r>
      <w:r>
        <w:rPr>
          <w:rFonts w:asciiTheme="minorHAnsi" w:hAnsiTheme="minorHAnsi"/>
          <w:sz w:val="20"/>
        </w:rPr>
        <w:t>.</w:t>
      </w:r>
    </w:p>
    <w:p w14:paraId="2280DBF6" w14:textId="3474F97E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>Powstanie zadłużenia wymagalnego upoważnia Pożyczkodawcę do podjęcia działań zmierzających do odzyskania należności, w tym</w:t>
      </w:r>
      <w:r w:rsidR="009174EE">
        <w:rPr>
          <w:rFonts w:asciiTheme="minorHAnsi" w:hAnsiTheme="minorHAnsi"/>
          <w:sz w:val="20"/>
        </w:rPr>
        <w:t xml:space="preserve"> do</w:t>
      </w:r>
      <w:r w:rsidRPr="00623B27">
        <w:rPr>
          <w:rFonts w:asciiTheme="minorHAnsi" w:hAnsiTheme="minorHAnsi"/>
          <w:sz w:val="20"/>
        </w:rPr>
        <w:t xml:space="preserve">: </w:t>
      </w:r>
    </w:p>
    <w:p w14:paraId="44833ECA" w14:textId="36B8738B" w:rsidR="00182DE1" w:rsidRPr="00623B27" w:rsidRDefault="00182DE1" w:rsidP="00D03BCE">
      <w:pPr>
        <w:pStyle w:val="Akapitzlist"/>
        <w:numPr>
          <w:ilvl w:val="0"/>
          <w:numId w:val="35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>realizacj</w:t>
      </w:r>
      <w:r w:rsidR="009174EE">
        <w:rPr>
          <w:rFonts w:asciiTheme="minorHAnsi" w:hAnsiTheme="minorHAnsi"/>
          <w:sz w:val="20"/>
        </w:rPr>
        <w:t>i</w:t>
      </w:r>
      <w:r w:rsidRPr="00623B27">
        <w:rPr>
          <w:rFonts w:asciiTheme="minorHAnsi" w:hAnsiTheme="minorHAnsi"/>
          <w:sz w:val="20"/>
        </w:rPr>
        <w:t xml:space="preserve"> zabezpieczenia spłaty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ustalonego w umowie, </w:t>
      </w:r>
    </w:p>
    <w:p w14:paraId="7A0C9DBA" w14:textId="5D356E4A" w:rsidR="00182DE1" w:rsidRPr="00623B27" w:rsidRDefault="00182DE1" w:rsidP="00D03BCE">
      <w:pPr>
        <w:pStyle w:val="Akapitzlist"/>
        <w:numPr>
          <w:ilvl w:val="0"/>
          <w:numId w:val="35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>przystąpieni</w:t>
      </w:r>
      <w:r w:rsidR="009174EE">
        <w:rPr>
          <w:rFonts w:asciiTheme="minorHAnsi" w:hAnsiTheme="minorHAnsi"/>
          <w:sz w:val="20"/>
        </w:rPr>
        <w:t>a</w:t>
      </w:r>
      <w:r w:rsidRPr="00623B27">
        <w:rPr>
          <w:rFonts w:asciiTheme="minorHAnsi" w:hAnsiTheme="minorHAnsi"/>
          <w:sz w:val="20"/>
        </w:rPr>
        <w:t xml:space="preserve"> do egzekucji w trybie określonym odrębnymi przepisami, </w:t>
      </w:r>
    </w:p>
    <w:p w14:paraId="510BDA50" w14:textId="65D50212" w:rsidR="00182DE1" w:rsidRPr="00623B27" w:rsidRDefault="00182DE1" w:rsidP="00D03BCE">
      <w:pPr>
        <w:pStyle w:val="Akapitzlist"/>
        <w:numPr>
          <w:ilvl w:val="0"/>
          <w:numId w:val="35"/>
        </w:numPr>
        <w:suppressAutoHyphens w:val="0"/>
        <w:overflowPunct/>
        <w:spacing w:after="0" w:line="240" w:lineRule="auto"/>
        <w:jc w:val="both"/>
        <w:textAlignment w:val="auto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>powierzeni</w:t>
      </w:r>
      <w:r w:rsidR="009174EE">
        <w:rPr>
          <w:rFonts w:asciiTheme="minorHAnsi" w:hAnsiTheme="minorHAnsi"/>
          <w:sz w:val="20"/>
        </w:rPr>
        <w:t>a</w:t>
      </w:r>
      <w:r w:rsidRPr="00623B27">
        <w:rPr>
          <w:rFonts w:asciiTheme="minorHAnsi" w:hAnsiTheme="minorHAnsi"/>
          <w:sz w:val="20"/>
        </w:rPr>
        <w:t xml:space="preserve"> odzyskania należności firmie windykacyjnej lub sprzedaż wierzytelności. </w:t>
      </w:r>
    </w:p>
    <w:p w14:paraId="4EC2FEB6" w14:textId="6F551BD4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Za datę spłaty należności w związku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z wypowiedzeniem lub rozwiązaniem </w:t>
      </w:r>
      <w:r w:rsidR="0007776C" w:rsidRPr="00623B27">
        <w:rPr>
          <w:rFonts w:asciiTheme="minorHAnsi" w:hAnsiTheme="minorHAnsi"/>
          <w:sz w:val="20"/>
        </w:rPr>
        <w:t xml:space="preserve">Umowy Pożyczki </w:t>
      </w:r>
      <w:r w:rsidRPr="00623B27">
        <w:rPr>
          <w:rFonts w:asciiTheme="minorHAnsi" w:hAnsiTheme="minorHAnsi"/>
          <w:sz w:val="20"/>
        </w:rPr>
        <w:t xml:space="preserve">przyjmuje się datę wpłynięcia spłaty na rachunek </w:t>
      </w:r>
      <w:r w:rsidRPr="00623B27">
        <w:rPr>
          <w:rFonts w:asciiTheme="minorHAnsi" w:hAnsiTheme="minorHAnsi"/>
          <w:sz w:val="20"/>
        </w:rPr>
        <w:t xml:space="preserve">bankowy Pożyczkodawcy. </w:t>
      </w:r>
    </w:p>
    <w:p w14:paraId="29B2692E" w14:textId="3E29FDF4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Pożyczkodawca może rozwiązać </w:t>
      </w:r>
      <w:r w:rsidR="0007776C" w:rsidRPr="00623B27">
        <w:rPr>
          <w:rFonts w:asciiTheme="minorHAnsi" w:hAnsiTheme="minorHAnsi"/>
          <w:sz w:val="20"/>
        </w:rPr>
        <w:t xml:space="preserve">Umowę Pożyczki </w:t>
      </w:r>
      <w:r w:rsidRPr="00623B27">
        <w:rPr>
          <w:rFonts w:asciiTheme="minorHAnsi" w:hAnsiTheme="minorHAnsi"/>
          <w:sz w:val="20"/>
        </w:rPr>
        <w:t xml:space="preserve">bez zachowania okresu wypowiedzenia niezwłocznie po ujawnieniu, że informacje podane we wniosku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o udzielenie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>lub dokumenty</w:t>
      </w:r>
      <w:r w:rsidR="009E5830">
        <w:rPr>
          <w:rFonts w:asciiTheme="minorHAnsi" w:hAnsiTheme="minorHAnsi"/>
          <w:sz w:val="20"/>
        </w:rPr>
        <w:t>,</w:t>
      </w:r>
      <w:r w:rsidRPr="00623B27">
        <w:rPr>
          <w:rFonts w:asciiTheme="minorHAnsi" w:hAnsiTheme="minorHAnsi"/>
          <w:sz w:val="20"/>
        </w:rPr>
        <w:t xml:space="preserve"> na podstawie których podjęto decyzję o udzieleniu </w:t>
      </w:r>
      <w:r w:rsidR="00C26B43" w:rsidRPr="00623B27">
        <w:rPr>
          <w:rFonts w:asciiTheme="minorHAnsi" w:hAnsiTheme="minorHAnsi"/>
          <w:sz w:val="20"/>
        </w:rPr>
        <w:t>Pożyczki</w:t>
      </w:r>
      <w:r w:rsidR="009E5830">
        <w:rPr>
          <w:rFonts w:asciiTheme="minorHAnsi" w:hAnsiTheme="minorHAnsi"/>
          <w:sz w:val="20"/>
        </w:rPr>
        <w:t>,</w:t>
      </w:r>
      <w:r w:rsidR="00C26B43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 xml:space="preserve">są nieprawdziwe. </w:t>
      </w:r>
    </w:p>
    <w:p w14:paraId="3C79D41E" w14:textId="759C6AA2" w:rsidR="00182DE1" w:rsidRPr="00623B27" w:rsidRDefault="00182DE1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 powyższym przypadku Pożyczkodawca wysyła do Pożyczkobiorcy, poręczycieli oraz osób, które udzieliły zabezpieczeń rzeczowych zawiadomienie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o rozwiązaniu </w:t>
      </w:r>
      <w:r w:rsidR="0007776C" w:rsidRPr="00623B27">
        <w:rPr>
          <w:rFonts w:asciiTheme="minorHAnsi" w:hAnsiTheme="minorHAnsi"/>
          <w:sz w:val="20"/>
        </w:rPr>
        <w:t>Umowy Pożyczki</w:t>
      </w:r>
      <w:r w:rsidR="00F07CB8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 xml:space="preserve">i obowiązku całkowitej spłaty wierzytelności z tytułu udzielonej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oraz odsetek w terminie do 7 dni od dnia następnego po dacie skutecznego doręczenia zawiadomienia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o rozwiązaniu </w:t>
      </w:r>
      <w:r w:rsidR="0007776C" w:rsidRPr="00623B27">
        <w:rPr>
          <w:rFonts w:asciiTheme="minorHAnsi" w:hAnsiTheme="minorHAnsi"/>
          <w:sz w:val="20"/>
        </w:rPr>
        <w:t xml:space="preserve">Umowy Pożyczki </w:t>
      </w:r>
      <w:r w:rsidRPr="00623B27">
        <w:rPr>
          <w:rFonts w:asciiTheme="minorHAnsi" w:hAnsiTheme="minorHAnsi"/>
          <w:sz w:val="20"/>
        </w:rPr>
        <w:t xml:space="preserve">Pożyczkobiorcy. Brak spłaty w tym terminie powoduje, że całe zadłużenie z tytułu udzielonej </w:t>
      </w:r>
      <w:r w:rsidR="00C26B43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wraz z odsetkami należnymi za okres korzystania z </w:t>
      </w:r>
      <w:r w:rsidR="003B1386" w:rsidRPr="00623B27">
        <w:rPr>
          <w:rFonts w:asciiTheme="minorHAnsi" w:hAnsiTheme="minorHAnsi"/>
          <w:sz w:val="20"/>
        </w:rPr>
        <w:t xml:space="preserve">Pożyczki </w:t>
      </w:r>
      <w:r w:rsidRPr="00623B27">
        <w:rPr>
          <w:rFonts w:asciiTheme="minorHAnsi" w:hAnsiTheme="minorHAnsi"/>
          <w:sz w:val="20"/>
        </w:rPr>
        <w:t xml:space="preserve">i opłatami staje się wymagalne. </w:t>
      </w:r>
    </w:p>
    <w:p w14:paraId="28CB448A" w14:textId="60446DCD" w:rsidR="00182DE1" w:rsidRPr="00623B27" w:rsidRDefault="00A62296" w:rsidP="00D03BCE">
      <w:pPr>
        <w:pStyle w:val="Defaul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Za każdy dzień opóźnienia w spłacie nalicza się </w:t>
      </w:r>
      <w:r w:rsidRPr="00623B27">
        <w:rPr>
          <w:rFonts w:asciiTheme="minorHAnsi" w:hAnsiTheme="minorHAnsi"/>
          <w:sz w:val="20"/>
        </w:rPr>
        <w:br/>
        <w:t xml:space="preserve">i pobiera </w:t>
      </w:r>
      <w:r>
        <w:rPr>
          <w:rFonts w:asciiTheme="minorHAnsi" w:hAnsiTheme="minorHAnsi"/>
          <w:sz w:val="20"/>
        </w:rPr>
        <w:t>określone w umowie</w:t>
      </w:r>
      <w:r w:rsidRPr="00623B27">
        <w:rPr>
          <w:rFonts w:asciiTheme="minorHAnsi" w:hAnsiTheme="minorHAnsi"/>
          <w:sz w:val="20"/>
        </w:rPr>
        <w:t xml:space="preserve"> odsetki od zadłużenia przeterminowanego</w:t>
      </w:r>
      <w:r>
        <w:rPr>
          <w:rFonts w:asciiTheme="minorHAnsi" w:hAnsiTheme="minorHAnsi"/>
          <w:sz w:val="20"/>
        </w:rPr>
        <w:t>, liczone</w:t>
      </w:r>
      <w:r w:rsidRPr="00EA76DD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>od całego zadłużenia z tytułu udzielonej Pożyczki</w:t>
      </w:r>
      <w:r w:rsidR="008854CA" w:rsidRPr="00623B27">
        <w:rPr>
          <w:rFonts w:asciiTheme="minorHAnsi" w:hAnsiTheme="minorHAnsi"/>
          <w:sz w:val="20"/>
        </w:rPr>
        <w:t>.</w:t>
      </w:r>
    </w:p>
    <w:p w14:paraId="19111A1B" w14:textId="77777777" w:rsidR="00182DE1" w:rsidRPr="00623B27" w:rsidRDefault="00182DE1" w:rsidP="003B1386">
      <w:pPr>
        <w:spacing w:after="0" w:line="240" w:lineRule="auto"/>
        <w:rPr>
          <w:rFonts w:asciiTheme="minorHAnsi" w:hAnsiTheme="minorHAnsi"/>
          <w:sz w:val="20"/>
        </w:rPr>
      </w:pPr>
    </w:p>
    <w:p w14:paraId="40234B96" w14:textId="77777777" w:rsidR="00B954D6" w:rsidRPr="00615C7C" w:rsidRDefault="00615C7C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XI.</w:t>
      </w:r>
      <w:r w:rsidR="00182DE1" w:rsidRPr="00615C7C">
        <w:rPr>
          <w:rFonts w:asciiTheme="minorHAnsi" w:hAnsiTheme="minorHAnsi"/>
          <w:b/>
        </w:rPr>
        <w:t xml:space="preserve"> Przepisy końcowe</w:t>
      </w:r>
    </w:p>
    <w:p w14:paraId="251781CD" w14:textId="2DC907B4" w:rsidR="00182DE1" w:rsidRPr="00615C7C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615C7C">
        <w:rPr>
          <w:rFonts w:asciiTheme="minorHAnsi" w:hAnsiTheme="minorHAnsi"/>
          <w:b/>
        </w:rPr>
        <w:t xml:space="preserve">§ </w:t>
      </w:r>
      <w:r w:rsidR="00123A14" w:rsidRPr="00615C7C">
        <w:rPr>
          <w:rFonts w:asciiTheme="minorHAnsi" w:hAnsiTheme="minorHAnsi"/>
          <w:b/>
        </w:rPr>
        <w:t>2</w:t>
      </w:r>
      <w:r w:rsidR="00123A14">
        <w:rPr>
          <w:rFonts w:asciiTheme="minorHAnsi" w:hAnsiTheme="minorHAnsi"/>
          <w:b/>
        </w:rPr>
        <w:t>3</w:t>
      </w:r>
    </w:p>
    <w:p w14:paraId="11DB53D1" w14:textId="5B65EC88" w:rsidR="00846AA4" w:rsidRDefault="00182DE1" w:rsidP="00D03BCE">
      <w:pPr>
        <w:pStyle w:val="Defaul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Dla powstałych pomiędzy Pożyczkobiorcą </w:t>
      </w:r>
      <w:r w:rsidR="004E7EED">
        <w:rPr>
          <w:rFonts w:asciiTheme="minorHAnsi" w:hAnsiTheme="minorHAnsi"/>
          <w:sz w:val="20"/>
        </w:rPr>
        <w:br/>
      </w:r>
      <w:r w:rsidRPr="00623B27">
        <w:rPr>
          <w:rFonts w:asciiTheme="minorHAnsi" w:hAnsiTheme="minorHAnsi"/>
          <w:sz w:val="20"/>
        </w:rPr>
        <w:t xml:space="preserve">a Funduszem </w:t>
      </w:r>
      <w:r w:rsidR="00484252" w:rsidRPr="00623B27">
        <w:rPr>
          <w:rFonts w:asciiTheme="minorHAnsi" w:hAnsiTheme="minorHAnsi"/>
          <w:sz w:val="20"/>
        </w:rPr>
        <w:t xml:space="preserve">Pożyczkowym </w:t>
      </w:r>
      <w:r w:rsidRPr="00623B27">
        <w:rPr>
          <w:rFonts w:asciiTheme="minorHAnsi" w:hAnsiTheme="minorHAnsi"/>
          <w:sz w:val="20"/>
        </w:rPr>
        <w:t>stosunków prawnych właściwe jest prawo polskie.</w:t>
      </w:r>
    </w:p>
    <w:p w14:paraId="262B3133" w14:textId="77777777" w:rsidR="00846AA4" w:rsidRPr="00846AA4" w:rsidRDefault="00846AA4" w:rsidP="00D03BCE">
      <w:pPr>
        <w:pStyle w:val="Defaul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846AA4">
        <w:rPr>
          <w:rFonts w:asciiTheme="minorHAnsi" w:hAnsiTheme="minorHAnsi"/>
          <w:sz w:val="20"/>
        </w:rPr>
        <w:t>Wszelkie wynikłe spory wynikłe ze stosowania niniejszej umowy będą poddane rozstrzygnięciu przez sąd właściwy miejscowo dla siedziby Funduszu Pożyczkowego</w:t>
      </w:r>
      <w:r>
        <w:rPr>
          <w:rFonts w:asciiTheme="minorHAnsi" w:hAnsiTheme="minorHAnsi"/>
          <w:sz w:val="20"/>
        </w:rPr>
        <w:t>.</w:t>
      </w:r>
    </w:p>
    <w:p w14:paraId="3906D767" w14:textId="7B85D2A3" w:rsidR="00182DE1" w:rsidRPr="00615C7C" w:rsidRDefault="00182DE1" w:rsidP="00615C7C">
      <w:pPr>
        <w:spacing w:before="240" w:after="240" w:line="240" w:lineRule="auto"/>
        <w:jc w:val="center"/>
        <w:rPr>
          <w:rFonts w:asciiTheme="minorHAnsi" w:hAnsiTheme="minorHAnsi"/>
          <w:b/>
        </w:rPr>
      </w:pPr>
      <w:r w:rsidRPr="00615C7C">
        <w:rPr>
          <w:rFonts w:asciiTheme="minorHAnsi" w:hAnsiTheme="minorHAnsi"/>
          <w:b/>
        </w:rPr>
        <w:t xml:space="preserve">§ </w:t>
      </w:r>
      <w:r w:rsidR="00123A14" w:rsidRPr="00615C7C">
        <w:rPr>
          <w:rFonts w:asciiTheme="minorHAnsi" w:hAnsiTheme="minorHAnsi"/>
          <w:b/>
        </w:rPr>
        <w:t>2</w:t>
      </w:r>
      <w:r w:rsidR="00123A14">
        <w:rPr>
          <w:rFonts w:asciiTheme="minorHAnsi" w:hAnsiTheme="minorHAnsi"/>
          <w:b/>
        </w:rPr>
        <w:t>4</w:t>
      </w:r>
    </w:p>
    <w:p w14:paraId="56826E5F" w14:textId="4FA19D59" w:rsidR="00F83FD0" w:rsidRDefault="00182DE1" w:rsidP="003B1386">
      <w:pPr>
        <w:pStyle w:val="Akapitzlist"/>
        <w:spacing w:line="240" w:lineRule="auto"/>
        <w:ind w:left="0"/>
        <w:jc w:val="both"/>
        <w:rPr>
          <w:rFonts w:asciiTheme="minorHAnsi" w:hAnsiTheme="minorHAnsi"/>
          <w:sz w:val="20"/>
        </w:rPr>
      </w:pPr>
      <w:r w:rsidRPr="00623B27">
        <w:rPr>
          <w:rFonts w:asciiTheme="minorHAnsi" w:hAnsiTheme="minorHAnsi"/>
          <w:sz w:val="20"/>
        </w:rPr>
        <w:t xml:space="preserve">W sprawach nieuregulowanych w </w:t>
      </w:r>
      <w:r w:rsidR="00C26B43">
        <w:rPr>
          <w:rFonts w:asciiTheme="minorHAnsi" w:hAnsiTheme="minorHAnsi"/>
          <w:sz w:val="20"/>
        </w:rPr>
        <w:t xml:space="preserve">Umowie </w:t>
      </w:r>
      <w:r w:rsidR="00832AD1">
        <w:rPr>
          <w:rFonts w:asciiTheme="minorHAnsi" w:hAnsiTheme="minorHAnsi"/>
          <w:sz w:val="20"/>
        </w:rPr>
        <w:t>Pożyczki</w:t>
      </w:r>
      <w:r w:rsidR="00C26B43" w:rsidRPr="00623B27">
        <w:rPr>
          <w:rFonts w:asciiTheme="minorHAnsi" w:hAnsiTheme="minorHAnsi"/>
          <w:sz w:val="20"/>
        </w:rPr>
        <w:t xml:space="preserve"> </w:t>
      </w:r>
      <w:r w:rsidRPr="00623B27">
        <w:rPr>
          <w:rFonts w:asciiTheme="minorHAnsi" w:hAnsiTheme="minorHAnsi"/>
          <w:sz w:val="20"/>
        </w:rPr>
        <w:t xml:space="preserve">lub </w:t>
      </w:r>
      <w:r w:rsidR="004E7EED">
        <w:rPr>
          <w:rFonts w:asciiTheme="minorHAnsi" w:hAnsiTheme="minorHAnsi"/>
          <w:sz w:val="20"/>
        </w:rPr>
        <w:br/>
      </w:r>
      <w:r w:rsidR="002C714D" w:rsidRPr="00623B27">
        <w:rPr>
          <w:rFonts w:asciiTheme="minorHAnsi" w:hAnsiTheme="minorHAnsi"/>
          <w:sz w:val="20"/>
        </w:rPr>
        <w:t xml:space="preserve">w </w:t>
      </w:r>
      <w:r w:rsidRPr="00623B27">
        <w:rPr>
          <w:rFonts w:asciiTheme="minorHAnsi" w:hAnsiTheme="minorHAnsi"/>
          <w:sz w:val="20"/>
        </w:rPr>
        <w:t xml:space="preserve">niniejszym Regulaminie zastosowanie mają </w:t>
      </w:r>
      <w:r w:rsidR="00B5566E">
        <w:rPr>
          <w:rFonts w:asciiTheme="minorHAnsi" w:hAnsiTheme="minorHAnsi"/>
          <w:sz w:val="20"/>
        </w:rPr>
        <w:t>normy</w:t>
      </w:r>
      <w:r w:rsidR="00123A14">
        <w:rPr>
          <w:rFonts w:asciiTheme="minorHAnsi" w:hAnsiTheme="minorHAnsi"/>
          <w:sz w:val="20"/>
        </w:rPr>
        <w:t xml:space="preserve"> </w:t>
      </w:r>
      <w:r w:rsidR="00B5566E">
        <w:rPr>
          <w:rFonts w:asciiTheme="minorHAnsi" w:hAnsiTheme="minorHAnsi"/>
          <w:sz w:val="20"/>
        </w:rPr>
        <w:t>powszechnie</w:t>
      </w:r>
      <w:r w:rsidR="00F546C6">
        <w:rPr>
          <w:rFonts w:asciiTheme="minorHAnsi" w:hAnsiTheme="minorHAnsi"/>
          <w:sz w:val="20"/>
        </w:rPr>
        <w:t xml:space="preserve"> </w:t>
      </w:r>
      <w:r w:rsidR="00F546C6" w:rsidRPr="00F546C6">
        <w:rPr>
          <w:rFonts w:asciiTheme="minorHAnsi" w:hAnsiTheme="minorHAnsi"/>
          <w:sz w:val="20"/>
        </w:rPr>
        <w:t>obowiązującego prawa</w:t>
      </w:r>
      <w:r w:rsidR="00CE2815">
        <w:rPr>
          <w:rFonts w:asciiTheme="minorHAnsi" w:hAnsiTheme="minorHAnsi"/>
          <w:sz w:val="20"/>
        </w:rPr>
        <w:t>.</w:t>
      </w:r>
      <w:r w:rsidR="00B5566E">
        <w:rPr>
          <w:rFonts w:asciiTheme="minorHAnsi" w:hAnsiTheme="minorHAnsi"/>
          <w:sz w:val="20"/>
        </w:rPr>
        <w:t xml:space="preserve"> </w:t>
      </w:r>
    </w:p>
    <w:p w14:paraId="64D11830" w14:textId="77777777" w:rsidR="008D208A" w:rsidRDefault="008D208A" w:rsidP="003B1386">
      <w:pPr>
        <w:pStyle w:val="Akapitzlist"/>
        <w:spacing w:line="240" w:lineRule="auto"/>
        <w:ind w:left="0"/>
        <w:jc w:val="both"/>
        <w:rPr>
          <w:rFonts w:asciiTheme="minorHAnsi" w:hAnsiTheme="minorHAnsi"/>
          <w:sz w:val="20"/>
        </w:rPr>
      </w:pPr>
    </w:p>
    <w:p w14:paraId="4499D5EF" w14:textId="3E208C94" w:rsidR="008D208A" w:rsidRDefault="008D208A" w:rsidP="003B1386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0"/>
        </w:rPr>
      </w:pPr>
    </w:p>
    <w:p w14:paraId="01BDDD04" w14:textId="29A80360" w:rsidR="005D644C" w:rsidRDefault="005D644C" w:rsidP="003B1386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0"/>
        </w:rPr>
      </w:pPr>
      <w:r w:rsidRPr="00BB0C8B">
        <w:rPr>
          <w:rFonts w:asciiTheme="minorHAnsi" w:hAnsiTheme="minorHAnsi"/>
          <w:b/>
          <w:sz w:val="20"/>
        </w:rPr>
        <w:t>Załączniki</w:t>
      </w:r>
      <w:r>
        <w:rPr>
          <w:rFonts w:asciiTheme="minorHAnsi" w:hAnsiTheme="minorHAnsi"/>
          <w:sz w:val="20"/>
        </w:rPr>
        <w:t>:</w:t>
      </w:r>
    </w:p>
    <w:p w14:paraId="5A99849A" w14:textId="77777777" w:rsidR="006F636D" w:rsidRDefault="005D644C" w:rsidP="003B1386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0"/>
        </w:rPr>
        <w:sectPr w:rsidR="006F636D" w:rsidSect="00EE6107">
          <w:footerReference w:type="default" r:id="rId11"/>
          <w:pgSz w:w="11906" w:h="16838"/>
          <w:pgMar w:top="1134" w:right="851" w:bottom="1134" w:left="851" w:header="425" w:footer="249" w:gutter="0"/>
          <w:cols w:num="2" w:space="708"/>
          <w:docGrid w:linePitch="360"/>
        </w:sectPr>
      </w:pPr>
      <w:r>
        <w:rPr>
          <w:rFonts w:asciiTheme="minorHAnsi" w:hAnsiTheme="minorHAnsi"/>
          <w:sz w:val="20"/>
        </w:rPr>
        <w:t xml:space="preserve">Załącznik  – </w:t>
      </w:r>
      <w:r w:rsidRPr="005D644C">
        <w:rPr>
          <w:rFonts w:asciiTheme="minorHAnsi" w:hAnsiTheme="minorHAnsi"/>
          <w:i/>
          <w:sz w:val="20"/>
        </w:rPr>
        <w:t xml:space="preserve">Zasady </w:t>
      </w:r>
      <w:r w:rsidR="00867BB4">
        <w:rPr>
          <w:rFonts w:asciiTheme="minorHAnsi" w:hAnsiTheme="minorHAnsi"/>
          <w:i/>
          <w:sz w:val="20"/>
        </w:rPr>
        <w:t xml:space="preserve">przeprowadzania </w:t>
      </w:r>
      <w:r w:rsidRPr="005D644C">
        <w:rPr>
          <w:rFonts w:asciiTheme="minorHAnsi" w:hAnsiTheme="minorHAnsi"/>
          <w:i/>
          <w:sz w:val="20"/>
        </w:rPr>
        <w:t>kontroli</w:t>
      </w:r>
      <w:r>
        <w:rPr>
          <w:rFonts w:asciiTheme="minorHAnsi" w:hAnsiTheme="minorHAnsi"/>
          <w:sz w:val="20"/>
        </w:rPr>
        <w:t xml:space="preserve"> </w:t>
      </w:r>
    </w:p>
    <w:p w14:paraId="74A713E3" w14:textId="3368376D" w:rsidR="00C12FA0" w:rsidRDefault="00CE2815" w:rsidP="00C12FA0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2D1564">
        <w:rPr>
          <w:rFonts w:asciiTheme="minorHAnsi" w:hAnsiTheme="minorHAnsi"/>
          <w:b/>
          <w:sz w:val="20"/>
        </w:rPr>
        <w:lastRenderedPageBreak/>
        <w:t>Załącznik do R</w:t>
      </w:r>
      <w:r w:rsidR="00867BB4">
        <w:rPr>
          <w:rFonts w:asciiTheme="minorHAnsi" w:hAnsiTheme="minorHAnsi"/>
          <w:b/>
          <w:sz w:val="20"/>
        </w:rPr>
        <w:t xml:space="preserve">EGULAMINU </w:t>
      </w:r>
      <w:r w:rsidR="00392D96" w:rsidRPr="002D1564">
        <w:rPr>
          <w:rFonts w:asciiTheme="minorHAnsi" w:hAnsiTheme="minorHAnsi"/>
          <w:b/>
          <w:sz w:val="20"/>
        </w:rPr>
        <w:t>udzielania pożyczek</w:t>
      </w:r>
      <w:r w:rsidR="00392D96">
        <w:rPr>
          <w:rFonts w:asciiTheme="minorHAnsi" w:hAnsiTheme="minorHAnsi"/>
          <w:b/>
          <w:sz w:val="20"/>
        </w:rPr>
        <w:t xml:space="preserve"> </w:t>
      </w:r>
      <w:r w:rsidR="00392D96" w:rsidRPr="00E23BCF">
        <w:rPr>
          <w:rFonts w:asciiTheme="minorHAnsi" w:hAnsiTheme="minorHAnsi"/>
          <w:b/>
          <w:sz w:val="20"/>
        </w:rPr>
        <w:t xml:space="preserve">przez </w:t>
      </w:r>
      <w:r w:rsidR="002D1564" w:rsidRPr="00E23BCF">
        <w:rPr>
          <w:rFonts w:asciiTheme="minorHAnsi" w:hAnsiTheme="minorHAnsi"/>
          <w:b/>
          <w:sz w:val="20"/>
        </w:rPr>
        <w:t>Towarzystwo Inwestycji Społeczno-Ekonomicznych SA</w:t>
      </w:r>
      <w:r w:rsidR="002D1564" w:rsidRPr="002D1564">
        <w:rPr>
          <w:rFonts w:asciiTheme="minorHAnsi" w:hAnsiTheme="minorHAnsi"/>
          <w:sz w:val="20"/>
        </w:rPr>
        <w:t xml:space="preserve"> </w:t>
      </w:r>
      <w:r w:rsidRPr="002D1564">
        <w:rPr>
          <w:rFonts w:asciiTheme="minorHAnsi" w:hAnsiTheme="minorHAnsi"/>
          <w:sz w:val="20"/>
        </w:rPr>
        <w:t xml:space="preserve"> </w:t>
      </w:r>
      <w:r w:rsidR="002D1564" w:rsidRPr="002D1564">
        <w:rPr>
          <w:rFonts w:asciiTheme="minorHAnsi" w:hAnsiTheme="minorHAnsi"/>
          <w:sz w:val="20"/>
        </w:rPr>
        <w:t xml:space="preserve">- </w:t>
      </w:r>
      <w:r w:rsidR="002D1564" w:rsidRPr="002D1564">
        <w:rPr>
          <w:rFonts w:asciiTheme="minorHAnsi" w:hAnsiTheme="minorHAnsi"/>
          <w:b/>
          <w:sz w:val="20"/>
        </w:rPr>
        <w:t xml:space="preserve">Umowa Operacyjna </w:t>
      </w:r>
      <w:r w:rsidR="002D1564">
        <w:rPr>
          <w:rFonts w:asciiTheme="minorHAnsi" w:hAnsiTheme="minorHAnsi"/>
          <w:b/>
          <w:sz w:val="20"/>
        </w:rPr>
        <w:t>nr</w:t>
      </w:r>
      <w:r w:rsidR="002D1564" w:rsidRPr="002D1564">
        <w:rPr>
          <w:rFonts w:asciiTheme="minorHAnsi" w:hAnsiTheme="minorHAnsi"/>
          <w:b/>
          <w:sz w:val="20"/>
        </w:rPr>
        <w:t xml:space="preserve"> 2/RPPM/0317/2017/I/DIF/001</w:t>
      </w:r>
      <w:r w:rsidR="00392D96">
        <w:rPr>
          <w:rFonts w:asciiTheme="minorHAnsi" w:hAnsiTheme="minorHAnsi"/>
          <w:sz w:val="20"/>
        </w:rPr>
        <w:t xml:space="preserve"> </w:t>
      </w:r>
      <w:r w:rsidR="002D1564" w:rsidRPr="002D1564">
        <w:rPr>
          <w:rFonts w:asciiTheme="minorHAnsi" w:hAnsiTheme="minorHAnsi"/>
          <w:sz w:val="20"/>
        </w:rPr>
        <w:t>Instrument Finansow</w:t>
      </w:r>
      <w:r w:rsidR="00C12FA0">
        <w:rPr>
          <w:rFonts w:asciiTheme="minorHAnsi" w:hAnsiTheme="minorHAnsi"/>
          <w:sz w:val="20"/>
        </w:rPr>
        <w:t>y:</w:t>
      </w:r>
    </w:p>
    <w:p w14:paraId="4FD1E6AC" w14:textId="5157E139" w:rsidR="005D644C" w:rsidRPr="00C12FA0" w:rsidRDefault="002D1564" w:rsidP="00C12FA0">
      <w:pPr>
        <w:spacing w:after="0" w:line="240" w:lineRule="auto"/>
        <w:jc w:val="both"/>
        <w:rPr>
          <w:rFonts w:asciiTheme="minorHAnsi" w:hAnsiTheme="minorHAnsi"/>
          <w:b/>
          <w:sz w:val="20"/>
        </w:rPr>
      </w:pPr>
      <w:r w:rsidRPr="00C12FA0">
        <w:rPr>
          <w:rFonts w:asciiTheme="minorHAnsi" w:hAnsiTheme="minorHAnsi"/>
          <w:b/>
          <w:sz w:val="20"/>
        </w:rPr>
        <w:t>Mikropożyczka</w:t>
      </w:r>
      <w:r w:rsidR="00C12FA0" w:rsidRPr="00C12FA0">
        <w:rPr>
          <w:rFonts w:asciiTheme="minorHAnsi" w:hAnsiTheme="minorHAnsi"/>
          <w:b/>
          <w:sz w:val="20"/>
        </w:rPr>
        <w:t>/</w:t>
      </w:r>
      <w:r w:rsidRPr="00C12FA0">
        <w:rPr>
          <w:rFonts w:asciiTheme="minorHAnsi" w:hAnsiTheme="minorHAnsi"/>
          <w:b/>
          <w:sz w:val="20"/>
        </w:rPr>
        <w:t xml:space="preserve">Pożyczka Rozwojowa </w:t>
      </w:r>
    </w:p>
    <w:p w14:paraId="3A714283" w14:textId="77777777" w:rsidR="002D1564" w:rsidRDefault="002D1564" w:rsidP="00CE2815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Theme="minorHAnsi" w:hAnsiTheme="minorHAnsi"/>
          <w:b/>
          <w:sz w:val="20"/>
        </w:rPr>
      </w:pPr>
    </w:p>
    <w:p w14:paraId="41BA7098" w14:textId="3948D71D" w:rsidR="00CE2815" w:rsidRDefault="00CE2815" w:rsidP="00CE2815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 w:rsidRPr="00CE2815">
        <w:rPr>
          <w:rFonts w:asciiTheme="minorHAnsi" w:hAnsiTheme="minorHAnsi"/>
          <w:b/>
          <w:sz w:val="20"/>
        </w:rPr>
        <w:t>Zasady przeprowadzania kontroli</w:t>
      </w:r>
    </w:p>
    <w:p w14:paraId="3F4764E6" w14:textId="77777777" w:rsidR="00CE2815" w:rsidRPr="00CE2815" w:rsidRDefault="00CE2815" w:rsidP="00CE2815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Theme="minorHAnsi" w:hAnsiTheme="minorHAnsi"/>
          <w:b/>
          <w:sz w:val="20"/>
        </w:rPr>
      </w:pPr>
    </w:p>
    <w:p w14:paraId="287E4299" w14:textId="78653AF9" w:rsidR="00CE2815" w:rsidRPr="00CE2815" w:rsidRDefault="00D03BCE" w:rsidP="00CE2815">
      <w:pPr>
        <w:suppressAutoHyphens w:val="0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 </w:t>
      </w:r>
      <w:r w:rsidR="00CE2815" w:rsidRPr="00CE2815">
        <w:rPr>
          <w:rFonts w:asciiTheme="minorHAnsi" w:hAnsiTheme="minorHAnsi"/>
          <w:b/>
          <w:sz w:val="20"/>
        </w:rPr>
        <w:t>Definicje</w:t>
      </w:r>
    </w:p>
    <w:p w14:paraId="0ECDB716" w14:textId="4E12525C" w:rsidR="00CE2815" w:rsidRPr="00CE2815" w:rsidRDefault="00CE2815" w:rsidP="008622E1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</w:r>
      <w:bookmarkStart w:id="5" w:name="_Hlk511302226"/>
      <w:r w:rsidR="008622E1" w:rsidRPr="008622E1">
        <w:rPr>
          <w:rFonts w:asciiTheme="minorHAnsi" w:hAnsiTheme="minorHAnsi"/>
          <w:sz w:val="20"/>
        </w:rPr>
        <w:t>Terminy zdefiniowane w Regulaminie posiadają to samo znaczenie, o ile w niniejszym załączniku nie podano ich innego znaczenia</w:t>
      </w:r>
      <w:bookmarkEnd w:id="5"/>
      <w:r w:rsidRPr="00CE2815">
        <w:rPr>
          <w:rFonts w:asciiTheme="minorHAnsi" w:hAnsiTheme="minorHAnsi"/>
          <w:sz w:val="20"/>
        </w:rPr>
        <w:t>:</w:t>
      </w:r>
    </w:p>
    <w:p w14:paraId="04F56FC2" w14:textId="77777777" w:rsidR="00CE2815" w:rsidRPr="00CE2815" w:rsidRDefault="00CE2815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1)</w:t>
      </w:r>
      <w:r w:rsidRPr="00CE2815">
        <w:rPr>
          <w:rFonts w:asciiTheme="minorHAnsi" w:hAnsiTheme="minorHAnsi"/>
          <w:sz w:val="20"/>
        </w:rPr>
        <w:tab/>
        <w:t>Kontrola – oznacza Kontrolę w miejscu, Kontrolę zza biurka, Kontrolę doraźną lub Wizytę monitoringow</w:t>
      </w:r>
      <w:bookmarkStart w:id="6" w:name="_GoBack"/>
      <w:bookmarkEnd w:id="6"/>
      <w:r w:rsidRPr="00CE2815">
        <w:rPr>
          <w:rFonts w:asciiTheme="minorHAnsi" w:hAnsiTheme="minorHAnsi"/>
          <w:sz w:val="20"/>
        </w:rPr>
        <w:t>ą;</w:t>
      </w:r>
    </w:p>
    <w:p w14:paraId="56CD11C2" w14:textId="77777777" w:rsidR="00CE2815" w:rsidRPr="00CE2815" w:rsidRDefault="00CE2815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2)</w:t>
      </w:r>
      <w:r w:rsidRPr="00CE2815">
        <w:rPr>
          <w:rFonts w:asciiTheme="minorHAnsi" w:hAnsiTheme="minorHAnsi"/>
          <w:sz w:val="20"/>
        </w:rPr>
        <w:tab/>
        <w:t>Kontrola zza biurka – oznacza kontrolę określoną w pkt. III.1 poniżej;</w:t>
      </w:r>
    </w:p>
    <w:p w14:paraId="21353899" w14:textId="2ADD88DC" w:rsidR="00E23BCF" w:rsidRDefault="00CE2815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3)</w:t>
      </w:r>
      <w:r w:rsidRPr="00CE2815">
        <w:rPr>
          <w:rFonts w:asciiTheme="minorHAnsi" w:hAnsiTheme="minorHAnsi"/>
          <w:sz w:val="20"/>
        </w:rPr>
        <w:tab/>
        <w:t xml:space="preserve">Kontrola </w:t>
      </w:r>
      <w:r w:rsidR="00E23BCF">
        <w:rPr>
          <w:rFonts w:asciiTheme="minorHAnsi" w:hAnsiTheme="minorHAnsi"/>
          <w:sz w:val="20"/>
        </w:rPr>
        <w:t>w miejscu – oznacza kontrolę opisaną w pkt III 2. poniżej</w:t>
      </w:r>
    </w:p>
    <w:p w14:paraId="142F26BB" w14:textId="67CB2FCB" w:rsidR="00CE2815" w:rsidRDefault="00E23BCF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4) </w:t>
      </w:r>
      <w:r>
        <w:rPr>
          <w:rFonts w:asciiTheme="minorHAnsi" w:hAnsiTheme="minorHAnsi"/>
          <w:sz w:val="20"/>
        </w:rPr>
        <w:tab/>
        <w:t xml:space="preserve">Kontrola </w:t>
      </w:r>
      <w:r w:rsidR="00CE2815" w:rsidRPr="00CE2815">
        <w:rPr>
          <w:rFonts w:asciiTheme="minorHAnsi" w:hAnsiTheme="minorHAnsi"/>
          <w:sz w:val="20"/>
        </w:rPr>
        <w:t>doraźna – oznacza kontrolę określoną w pkt III.</w:t>
      </w:r>
      <w:r>
        <w:rPr>
          <w:rFonts w:asciiTheme="minorHAnsi" w:hAnsiTheme="minorHAnsi"/>
          <w:sz w:val="20"/>
        </w:rPr>
        <w:t>3</w:t>
      </w:r>
      <w:r w:rsidR="00CE2815" w:rsidRPr="00CE2815">
        <w:rPr>
          <w:rFonts w:asciiTheme="minorHAnsi" w:hAnsiTheme="minorHAnsi"/>
          <w:sz w:val="20"/>
        </w:rPr>
        <w:t xml:space="preserve"> poniżej;</w:t>
      </w:r>
    </w:p>
    <w:p w14:paraId="7AACDD9F" w14:textId="278E309E" w:rsidR="008622E1" w:rsidRDefault="00BB0C8B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5</w:t>
      </w:r>
      <w:r w:rsidR="008622E1">
        <w:rPr>
          <w:rFonts w:asciiTheme="minorHAnsi" w:hAnsiTheme="minorHAnsi"/>
          <w:sz w:val="20"/>
        </w:rPr>
        <w:t xml:space="preserve">) </w:t>
      </w:r>
      <w:r w:rsidR="008622E1">
        <w:rPr>
          <w:rFonts w:asciiTheme="minorHAnsi" w:hAnsiTheme="minorHAnsi"/>
          <w:sz w:val="20"/>
        </w:rPr>
        <w:tab/>
      </w:r>
      <w:bookmarkStart w:id="7" w:name="_Hlk511302257"/>
      <w:r w:rsidR="008622E1" w:rsidRPr="008622E1">
        <w:rPr>
          <w:rFonts w:asciiTheme="minorHAnsi" w:hAnsiTheme="minorHAnsi"/>
          <w:sz w:val="20"/>
        </w:rPr>
        <w:t>TISE – Towarzystwo Inwestycji Społeczno-</w:t>
      </w:r>
      <w:proofErr w:type="spellStart"/>
      <w:r w:rsidR="008622E1" w:rsidRPr="008622E1">
        <w:rPr>
          <w:rFonts w:asciiTheme="minorHAnsi" w:hAnsiTheme="minorHAnsi"/>
          <w:sz w:val="20"/>
        </w:rPr>
        <w:t>Ekono</w:t>
      </w:r>
      <w:proofErr w:type="spellEnd"/>
      <w:r w:rsidR="008622E1">
        <w:rPr>
          <w:rFonts w:asciiTheme="minorHAnsi" w:hAnsiTheme="minorHAnsi"/>
          <w:sz w:val="20"/>
        </w:rPr>
        <w:t>-</w:t>
      </w:r>
      <w:proofErr w:type="spellStart"/>
      <w:r w:rsidR="008622E1" w:rsidRPr="008622E1">
        <w:rPr>
          <w:rFonts w:asciiTheme="minorHAnsi" w:hAnsiTheme="minorHAnsi"/>
          <w:sz w:val="20"/>
        </w:rPr>
        <w:t>micznych</w:t>
      </w:r>
      <w:proofErr w:type="spellEnd"/>
      <w:r w:rsidR="008622E1" w:rsidRPr="008622E1">
        <w:rPr>
          <w:rFonts w:asciiTheme="minorHAnsi" w:hAnsiTheme="minorHAnsi"/>
          <w:sz w:val="20"/>
        </w:rPr>
        <w:t xml:space="preserve"> S.A. z siedzibą w Warszawie</w:t>
      </w:r>
      <w:bookmarkEnd w:id="7"/>
      <w:r w:rsidR="008622E1" w:rsidRPr="00CE2815">
        <w:rPr>
          <w:rFonts w:asciiTheme="minorHAnsi" w:hAnsiTheme="minorHAnsi"/>
          <w:sz w:val="20"/>
        </w:rPr>
        <w:t>;</w:t>
      </w:r>
    </w:p>
    <w:p w14:paraId="6FED92F2" w14:textId="2BEEF343" w:rsidR="00CE2815" w:rsidRPr="00CE2815" w:rsidRDefault="00BB0C8B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6</w:t>
      </w:r>
      <w:r w:rsidR="00CE2815" w:rsidRPr="00CE2815">
        <w:rPr>
          <w:rFonts w:asciiTheme="minorHAnsi" w:hAnsiTheme="minorHAnsi"/>
          <w:sz w:val="20"/>
        </w:rPr>
        <w:t>)</w:t>
      </w:r>
      <w:r w:rsidR="00CE2815" w:rsidRPr="00CE2815">
        <w:rPr>
          <w:rFonts w:asciiTheme="minorHAnsi" w:hAnsiTheme="minorHAnsi"/>
          <w:sz w:val="20"/>
        </w:rPr>
        <w:tab/>
        <w:t>Wizyta monitoringowa – oznacza wizytę określoną w pkt VI.1.2 poniżej;</w:t>
      </w:r>
    </w:p>
    <w:p w14:paraId="082B44E7" w14:textId="08F71142" w:rsidR="00CE2815" w:rsidRPr="00CE2815" w:rsidRDefault="00BB0C8B" w:rsidP="008622E1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7</w:t>
      </w:r>
      <w:r w:rsidR="00CE2815" w:rsidRPr="00CE2815">
        <w:rPr>
          <w:rFonts w:asciiTheme="minorHAnsi" w:hAnsiTheme="minorHAnsi"/>
          <w:sz w:val="20"/>
        </w:rPr>
        <w:t>)</w:t>
      </w:r>
      <w:r w:rsidR="00CE2815" w:rsidRPr="00CE2815">
        <w:rPr>
          <w:rFonts w:asciiTheme="minorHAnsi" w:hAnsiTheme="minorHAnsi"/>
          <w:sz w:val="20"/>
        </w:rPr>
        <w:tab/>
        <w:t xml:space="preserve">Zespół kontrolujący – oznacza osobę lub osoby upoważnione do przeprowadzania Kontroli </w:t>
      </w:r>
      <w:r w:rsidR="00D03BCE">
        <w:rPr>
          <w:rFonts w:asciiTheme="minorHAnsi" w:hAnsiTheme="minorHAnsi"/>
          <w:sz w:val="20"/>
        </w:rPr>
        <w:br/>
      </w:r>
      <w:r w:rsidR="00CE2815" w:rsidRPr="00CE2815">
        <w:rPr>
          <w:rFonts w:asciiTheme="minorHAnsi" w:hAnsiTheme="minorHAnsi"/>
          <w:sz w:val="20"/>
        </w:rPr>
        <w:t xml:space="preserve">w imieniu Towarzystwo Inwestycji Społeczno-Ekonomicznych S.A. (zwane dalej „TISE”) </w:t>
      </w:r>
      <w:r w:rsidR="00D03BCE">
        <w:rPr>
          <w:rFonts w:asciiTheme="minorHAnsi" w:hAnsiTheme="minorHAnsi"/>
          <w:sz w:val="20"/>
        </w:rPr>
        <w:br/>
      </w:r>
      <w:r w:rsidR="00CE2815" w:rsidRPr="00CE2815">
        <w:rPr>
          <w:rFonts w:asciiTheme="minorHAnsi" w:hAnsiTheme="minorHAnsi"/>
          <w:sz w:val="20"/>
        </w:rPr>
        <w:t>z zastrzeżeniem, iż pracownicy TISE spokrewnieni lub powiązani z pożyczkobiorcą pod względem osobowym lub kapitałowym, jeżeli powiązanie to mogłoby mieć wpływ na przebieg lub wyniki Kontroli lub w inny sposób skutkować wystąpieniem konfliktu interesów, nie mogą brać w niej udziału).</w:t>
      </w:r>
    </w:p>
    <w:p w14:paraId="7EFF1679" w14:textId="48026A7B" w:rsidR="00CE2815" w:rsidRPr="00CE2815" w:rsidRDefault="00D03BCE" w:rsidP="00CE2815">
      <w:pPr>
        <w:suppressAutoHyphens w:val="0"/>
        <w:overflowPunct/>
        <w:autoSpaceDE/>
        <w:autoSpaceDN/>
        <w:adjustRightInd/>
        <w:spacing w:before="120" w:after="12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II. </w:t>
      </w:r>
      <w:r w:rsidR="00CE2815" w:rsidRPr="00CE2815">
        <w:rPr>
          <w:rFonts w:asciiTheme="minorHAnsi" w:hAnsiTheme="minorHAnsi"/>
          <w:b/>
          <w:sz w:val="20"/>
        </w:rPr>
        <w:t>Zakres Zasad Kontroli</w:t>
      </w:r>
    </w:p>
    <w:p w14:paraId="1B0E27E1" w14:textId="00DF98CC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  <w:t xml:space="preserve">Zasady przeprowadzania Kontroli u pożyczkobiorców, zwane dalej „Zasadami kontroli”, określają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w szczególności zasady i tryb Kontroli realizacji przez pożyczkobiorcę obowiązków wynikających z zawartej umowy pożyczki (inwestycyjnej), przeprowadzanej </w:t>
      </w:r>
      <w:r w:rsidR="00E62D60">
        <w:rPr>
          <w:rFonts w:asciiTheme="minorHAnsi" w:hAnsiTheme="minorHAnsi"/>
          <w:sz w:val="20"/>
        </w:rPr>
        <w:t xml:space="preserve">przez </w:t>
      </w:r>
      <w:r w:rsidRPr="00CE2815">
        <w:rPr>
          <w:rFonts w:asciiTheme="minorHAnsi" w:hAnsiTheme="minorHAnsi"/>
          <w:sz w:val="20"/>
        </w:rPr>
        <w:t>TISE, w tym:</w:t>
      </w:r>
    </w:p>
    <w:p w14:paraId="091CA966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1)</w:t>
      </w:r>
      <w:r w:rsidRPr="00CE2815">
        <w:rPr>
          <w:rFonts w:asciiTheme="minorHAnsi" w:hAnsiTheme="minorHAnsi"/>
          <w:sz w:val="20"/>
        </w:rPr>
        <w:tab/>
        <w:t>planowanie i zakres Kontroli;</w:t>
      </w:r>
    </w:p>
    <w:p w14:paraId="2B9B6C8C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2)</w:t>
      </w:r>
      <w:r w:rsidRPr="00CE2815">
        <w:rPr>
          <w:rFonts w:asciiTheme="minorHAnsi" w:hAnsiTheme="minorHAnsi"/>
          <w:sz w:val="20"/>
        </w:rPr>
        <w:tab/>
        <w:t>przygotowanie i przeprowadzanie Kontroli;</w:t>
      </w:r>
    </w:p>
    <w:p w14:paraId="049FFD12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3)</w:t>
      </w:r>
      <w:r w:rsidRPr="00CE2815">
        <w:rPr>
          <w:rFonts w:asciiTheme="minorHAnsi" w:hAnsiTheme="minorHAnsi"/>
          <w:sz w:val="20"/>
        </w:rPr>
        <w:tab/>
        <w:t>wydawanie zaleceń pokontrolnych;</w:t>
      </w:r>
    </w:p>
    <w:p w14:paraId="08BC5696" w14:textId="79FC28C8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4)</w:t>
      </w:r>
      <w:r w:rsidRPr="00CE2815">
        <w:rPr>
          <w:rFonts w:asciiTheme="minorHAnsi" w:hAnsiTheme="minorHAnsi"/>
          <w:sz w:val="20"/>
        </w:rPr>
        <w:tab/>
        <w:t>monitorowanie realizacji zaleceń pokontrolnych;</w:t>
      </w:r>
    </w:p>
    <w:p w14:paraId="3C527110" w14:textId="46F04349" w:rsid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5)</w:t>
      </w:r>
      <w:r w:rsidRPr="00CE2815">
        <w:rPr>
          <w:rFonts w:asciiTheme="minorHAnsi" w:hAnsiTheme="minorHAnsi"/>
          <w:sz w:val="20"/>
        </w:rPr>
        <w:tab/>
        <w:t>dokumentowanie Kontroli.</w:t>
      </w:r>
    </w:p>
    <w:p w14:paraId="4A8BB33A" w14:textId="095DC222" w:rsidR="00E23BCF" w:rsidRPr="00CE2815" w:rsidRDefault="00E23BCF" w:rsidP="0099600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</w:t>
      </w:r>
    </w:p>
    <w:p w14:paraId="0A521200" w14:textId="77777777" w:rsidR="00E23BCF" w:rsidRPr="00CE2815" w:rsidRDefault="00E23BCF" w:rsidP="00CE2815">
      <w:pPr>
        <w:suppressAutoHyphens w:val="0"/>
        <w:overflowPunct/>
        <w:autoSpaceDE/>
        <w:autoSpaceDN/>
        <w:adjustRightInd/>
        <w:spacing w:after="0" w:line="240" w:lineRule="auto"/>
        <w:ind w:left="851" w:hanging="425"/>
        <w:jc w:val="both"/>
        <w:textAlignment w:val="auto"/>
        <w:rPr>
          <w:rFonts w:asciiTheme="minorHAnsi" w:hAnsiTheme="minorHAnsi"/>
          <w:sz w:val="20"/>
        </w:rPr>
      </w:pPr>
    </w:p>
    <w:p w14:paraId="41C851F9" w14:textId="59B577A4" w:rsidR="00CE2815" w:rsidRPr="00CE2815" w:rsidRDefault="00D03BCE" w:rsidP="00CE2815">
      <w:pPr>
        <w:suppressAutoHyphens w:val="0"/>
        <w:overflowPunct/>
        <w:autoSpaceDE/>
        <w:autoSpaceDN/>
        <w:adjustRightInd/>
        <w:spacing w:before="120" w:after="12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III </w:t>
      </w:r>
      <w:r w:rsidR="00CE2815" w:rsidRPr="00CE2815">
        <w:rPr>
          <w:rFonts w:asciiTheme="minorHAnsi" w:hAnsiTheme="minorHAnsi"/>
          <w:b/>
          <w:sz w:val="20"/>
        </w:rPr>
        <w:t xml:space="preserve">Planowanie i zakres Kontroli </w:t>
      </w:r>
    </w:p>
    <w:p w14:paraId="3CFD8B28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</w:r>
      <w:r w:rsidRPr="00E23BCF">
        <w:rPr>
          <w:rFonts w:asciiTheme="minorHAnsi" w:hAnsiTheme="minorHAnsi"/>
          <w:sz w:val="20"/>
          <w:u w:val="single"/>
        </w:rPr>
        <w:t>Kontrola zza biurka</w:t>
      </w:r>
    </w:p>
    <w:p w14:paraId="65D0653B" w14:textId="542B4F35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1)</w:t>
      </w:r>
      <w:r w:rsidRPr="00CE2815">
        <w:rPr>
          <w:rFonts w:asciiTheme="minorHAnsi" w:hAnsiTheme="minorHAnsi"/>
          <w:sz w:val="20"/>
        </w:rPr>
        <w:tab/>
        <w:t xml:space="preserve">Kontrola zza biurka jest przeprowadzana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>w siedzibie TISE.</w:t>
      </w:r>
    </w:p>
    <w:p w14:paraId="06C87143" w14:textId="1C8A97B9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2)</w:t>
      </w:r>
      <w:r w:rsidRPr="00CE2815">
        <w:rPr>
          <w:rFonts w:asciiTheme="minorHAnsi" w:hAnsiTheme="minorHAnsi"/>
          <w:sz w:val="20"/>
        </w:rPr>
        <w:tab/>
        <w:t xml:space="preserve">Zakres Kontroli zza biurka obejmuje wszelkie czynności niezbędne do potwierdzenia,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że pożyczkobiorca wykonuje poprawnie wszystkie </w:t>
      </w:r>
      <w:r w:rsidRPr="00CE2815">
        <w:rPr>
          <w:rFonts w:asciiTheme="minorHAnsi" w:hAnsiTheme="minorHAnsi"/>
          <w:sz w:val="20"/>
        </w:rPr>
        <w:t>obowiązki wynikające z umowy pożyczki (inwestycyjnej).</w:t>
      </w:r>
    </w:p>
    <w:p w14:paraId="52ADCF3C" w14:textId="0BEB442A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3)</w:t>
      </w:r>
      <w:r w:rsidRPr="00CE2815">
        <w:rPr>
          <w:rFonts w:asciiTheme="minorHAnsi" w:hAnsiTheme="minorHAnsi"/>
          <w:sz w:val="20"/>
        </w:rPr>
        <w:tab/>
        <w:t xml:space="preserve">Zakres Kontroli zza biurka obejmuje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>w szczególności weryfikację:</w:t>
      </w:r>
    </w:p>
    <w:p w14:paraId="70F41DF7" w14:textId="5BA2BC53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•</w:t>
      </w:r>
      <w:r w:rsidRPr="00CE2815">
        <w:rPr>
          <w:rFonts w:asciiTheme="minorHAnsi" w:hAnsiTheme="minorHAnsi"/>
          <w:sz w:val="20"/>
        </w:rPr>
        <w:tab/>
        <w:t xml:space="preserve">oryginałów faktur lub dokumentów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o równoważnej wartości dowodowej; </w:t>
      </w:r>
    </w:p>
    <w:p w14:paraId="602E7F85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•</w:t>
      </w:r>
      <w:r w:rsidRPr="00CE2815">
        <w:rPr>
          <w:rFonts w:asciiTheme="minorHAnsi" w:hAnsiTheme="minorHAnsi"/>
          <w:sz w:val="20"/>
        </w:rPr>
        <w:tab/>
        <w:t>celu na jaki zostały wydatkowane środki;</w:t>
      </w:r>
    </w:p>
    <w:p w14:paraId="6E829D18" w14:textId="0319B33B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•</w:t>
      </w:r>
      <w:r w:rsidRPr="00CE2815">
        <w:rPr>
          <w:rFonts w:asciiTheme="minorHAnsi" w:hAnsiTheme="minorHAnsi"/>
          <w:sz w:val="20"/>
        </w:rPr>
        <w:tab/>
        <w:t xml:space="preserve">wystąpienia przypadków wykluczenia nakładania się finansowania przyznanego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z EFRR, z innych funduszy, programów, środków i instrumentów Unii Europejskiej,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a także innych źródeł pomocy krajowej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i zagranicznej. </w:t>
      </w:r>
    </w:p>
    <w:p w14:paraId="23D1A020" w14:textId="0BFD8D6B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4)</w:t>
      </w:r>
      <w:r w:rsidRPr="00CE2815">
        <w:rPr>
          <w:rFonts w:asciiTheme="minorHAnsi" w:hAnsiTheme="minorHAnsi"/>
          <w:sz w:val="20"/>
        </w:rPr>
        <w:tab/>
        <w:t>Cel wydatkowania środków powinien być zgodny z celem wskazanym przez pożyczko</w:t>
      </w:r>
      <w:r w:rsidR="00D03BCE">
        <w:rPr>
          <w:rFonts w:asciiTheme="minorHAnsi" w:hAnsiTheme="minorHAnsi"/>
          <w:sz w:val="20"/>
        </w:rPr>
        <w:t>-</w:t>
      </w:r>
      <w:r w:rsidRPr="00CE2815">
        <w:rPr>
          <w:rFonts w:asciiTheme="minorHAnsi" w:hAnsiTheme="minorHAnsi"/>
          <w:sz w:val="20"/>
        </w:rPr>
        <w:t>biorcę w umowie pożyczki (inwestycyjnej).</w:t>
      </w:r>
    </w:p>
    <w:p w14:paraId="7A9C429E" w14:textId="77777777" w:rsidR="00E23BCF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2.</w:t>
      </w:r>
      <w:r w:rsidRPr="00CE2815">
        <w:rPr>
          <w:rFonts w:asciiTheme="minorHAnsi" w:hAnsiTheme="minorHAnsi"/>
          <w:sz w:val="20"/>
        </w:rPr>
        <w:tab/>
      </w:r>
      <w:r w:rsidR="00E23BCF" w:rsidRPr="009A7F8C">
        <w:rPr>
          <w:rFonts w:asciiTheme="minorHAnsi" w:hAnsiTheme="minorHAnsi"/>
          <w:sz w:val="20"/>
          <w:u w:val="single"/>
        </w:rPr>
        <w:t>Kontrola w miejscu</w:t>
      </w:r>
      <w:r w:rsidR="00E23BCF">
        <w:rPr>
          <w:rFonts w:asciiTheme="minorHAnsi" w:hAnsiTheme="minorHAnsi"/>
          <w:sz w:val="20"/>
        </w:rPr>
        <w:t xml:space="preserve"> </w:t>
      </w:r>
    </w:p>
    <w:p w14:paraId="5C9F3FC5" w14:textId="651D19EF" w:rsidR="0015366F" w:rsidRPr="0015366F" w:rsidRDefault="00E23BCF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1) </w:t>
      </w:r>
      <w:r>
        <w:rPr>
          <w:rFonts w:asciiTheme="minorHAnsi" w:hAnsiTheme="minorHAnsi"/>
          <w:sz w:val="20"/>
        </w:rPr>
        <w:tab/>
      </w:r>
      <w:bookmarkStart w:id="8" w:name="_Hlk511302325"/>
      <w:r w:rsidR="0015366F" w:rsidRPr="0015366F">
        <w:rPr>
          <w:rFonts w:asciiTheme="minorHAnsi" w:hAnsiTheme="minorHAnsi"/>
          <w:sz w:val="20"/>
        </w:rPr>
        <w:t>TISE jest upoważnione do przeprowadzenia kontroli w siedzibie Pożyczkodawcy, w miejscu realizacji Inwestycji lub innym miejscu, którego dotyczy realizowana Inwestycja.</w:t>
      </w:r>
    </w:p>
    <w:p w14:paraId="645E5A9B" w14:textId="0812BD69" w:rsidR="0015366F" w:rsidRPr="0015366F" w:rsidRDefault="0015366F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15366F">
        <w:rPr>
          <w:rFonts w:asciiTheme="minorHAnsi" w:hAnsiTheme="minorHAnsi"/>
          <w:sz w:val="20"/>
        </w:rPr>
        <w:t>2)</w:t>
      </w:r>
      <w:r w:rsidRPr="0015366F">
        <w:rPr>
          <w:rFonts w:asciiTheme="minorHAnsi" w:hAnsiTheme="minorHAnsi"/>
          <w:sz w:val="20"/>
        </w:rPr>
        <w:tab/>
        <w:t xml:space="preserve">O miejscu i terminie przeprowadzonej kontroli decyduje TISE, o czym informuje Pożyczkobiorcę pisemnie, nie później niż w terminie 2 dni roboczych przed przeprowadzeniem Kontroli. </w:t>
      </w:r>
    </w:p>
    <w:p w14:paraId="12C6D7AF" w14:textId="0304EB0B" w:rsidR="0015366F" w:rsidRPr="0015366F" w:rsidRDefault="0015366F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15366F">
        <w:rPr>
          <w:rFonts w:asciiTheme="minorHAnsi" w:hAnsiTheme="minorHAnsi"/>
          <w:sz w:val="20"/>
        </w:rPr>
        <w:t>3)</w:t>
      </w:r>
      <w:r w:rsidRPr="0015366F">
        <w:rPr>
          <w:rFonts w:asciiTheme="minorHAnsi" w:hAnsiTheme="minorHAnsi"/>
          <w:sz w:val="20"/>
        </w:rPr>
        <w:tab/>
        <w:t xml:space="preserve">Zakres przeprowadzanej kontroli obejmuje czynności niezbędne do potwierdzenia, że Pożyczkobiorca poprawnie wykonuje wszelkie obowiązki wynikające z zawartej Umowy Pożyczki, w tym w szczególności dotyczące udokumentowania wydatkowania środków z Pożyczki zgodnie z celem wskazanym w Umowie Pożyczki oraz w stosownych przypadkach, umożliwiające weryfikację </w:t>
      </w:r>
      <w:proofErr w:type="spellStart"/>
      <w:r w:rsidRPr="0015366F">
        <w:rPr>
          <w:rFonts w:asciiTheme="minorHAnsi" w:hAnsiTheme="minorHAnsi"/>
          <w:sz w:val="20"/>
        </w:rPr>
        <w:t>dopusz</w:t>
      </w:r>
      <w:r w:rsidR="00760FAE">
        <w:rPr>
          <w:rFonts w:asciiTheme="minorHAnsi" w:hAnsiTheme="minorHAnsi"/>
          <w:sz w:val="20"/>
        </w:rPr>
        <w:t>-</w:t>
      </w:r>
      <w:r w:rsidRPr="0015366F">
        <w:rPr>
          <w:rFonts w:asciiTheme="minorHAnsi" w:hAnsiTheme="minorHAnsi"/>
          <w:sz w:val="20"/>
        </w:rPr>
        <w:t>czalności</w:t>
      </w:r>
      <w:proofErr w:type="spellEnd"/>
      <w:r w:rsidRPr="0015366F">
        <w:rPr>
          <w:rFonts w:asciiTheme="minorHAnsi" w:hAnsiTheme="minorHAnsi"/>
          <w:sz w:val="20"/>
        </w:rPr>
        <w:t xml:space="preserve"> udzielonej pomocy de </w:t>
      </w:r>
      <w:proofErr w:type="spellStart"/>
      <w:r w:rsidRPr="0015366F">
        <w:rPr>
          <w:rFonts w:asciiTheme="minorHAnsi" w:hAnsiTheme="minorHAnsi"/>
          <w:sz w:val="20"/>
        </w:rPr>
        <w:t>minimis</w:t>
      </w:r>
      <w:proofErr w:type="spellEnd"/>
      <w:r w:rsidRPr="0015366F">
        <w:rPr>
          <w:rFonts w:asciiTheme="minorHAnsi" w:hAnsiTheme="minorHAnsi"/>
          <w:sz w:val="20"/>
        </w:rPr>
        <w:t>.</w:t>
      </w:r>
    </w:p>
    <w:p w14:paraId="5E182793" w14:textId="529CD50B" w:rsidR="00760FAE" w:rsidRDefault="0015366F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15366F">
        <w:rPr>
          <w:rFonts w:asciiTheme="minorHAnsi" w:hAnsiTheme="minorHAnsi"/>
          <w:sz w:val="20"/>
        </w:rPr>
        <w:t>4)</w:t>
      </w:r>
      <w:r w:rsidRPr="0015366F">
        <w:rPr>
          <w:rFonts w:asciiTheme="minorHAnsi" w:hAnsiTheme="minorHAnsi"/>
          <w:sz w:val="20"/>
        </w:rPr>
        <w:tab/>
        <w:t>Weryfikacja potwierdzenia wydatkowania środków z Pożyczki zgodnie z celem wskazanym w Umowie Pożyczki podczas Kontroli w miejscu dokonywana jest na podstawie co najmniej</w:t>
      </w:r>
      <w:bookmarkEnd w:id="8"/>
      <w:r w:rsidRPr="0015366F">
        <w:rPr>
          <w:rFonts w:asciiTheme="minorHAnsi" w:hAnsiTheme="minorHAnsi"/>
          <w:sz w:val="20"/>
        </w:rPr>
        <w:t>:</w:t>
      </w:r>
    </w:p>
    <w:p w14:paraId="4E2DB84A" w14:textId="77777777" w:rsidR="00E23BCF" w:rsidRDefault="00E23BCF" w:rsidP="00760FAE">
      <w:pPr>
        <w:pStyle w:val="Akapitzlist"/>
        <w:numPr>
          <w:ilvl w:val="0"/>
          <w:numId w:val="36"/>
        </w:num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faktur lub dokumentów o równoważnej wartości dowodowej,</w:t>
      </w:r>
    </w:p>
    <w:p w14:paraId="4B03E006" w14:textId="77777777" w:rsidR="00E23BCF" w:rsidRDefault="00E23BCF" w:rsidP="00760FAE">
      <w:pPr>
        <w:pStyle w:val="Akapitzlist"/>
        <w:numPr>
          <w:ilvl w:val="0"/>
          <w:numId w:val="36"/>
        </w:num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notatki zawierającej zestawienie przedłożonych przez Pożyczkobiorcę faktur lub dokumentów o równoważnej wartości dowodowej,</w:t>
      </w:r>
    </w:p>
    <w:p w14:paraId="6EB62AA8" w14:textId="77777777" w:rsidR="00E23BCF" w:rsidRDefault="00E23BCF" w:rsidP="00760FAE">
      <w:pPr>
        <w:pStyle w:val="Akapitzlist"/>
        <w:numPr>
          <w:ilvl w:val="0"/>
          <w:numId w:val="36"/>
        </w:num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dokumentacji fotograficznej, na podstawie której możliwe będzie potwierdzenie celu, na który zostały przeznaczone środki finansowe,</w:t>
      </w:r>
    </w:p>
    <w:p w14:paraId="5D8F5F1F" w14:textId="1834C924" w:rsidR="00E23BCF" w:rsidRDefault="00E23BCF" w:rsidP="00760FAE">
      <w:pPr>
        <w:pStyle w:val="Akapitzlist"/>
        <w:numPr>
          <w:ilvl w:val="0"/>
          <w:numId w:val="36"/>
        </w:numPr>
        <w:suppressAutoHyphens w:val="0"/>
        <w:overflowPunct/>
        <w:autoSpaceDE/>
        <w:autoSpaceDN/>
        <w:adjustRightInd/>
        <w:spacing w:after="0" w:line="240" w:lineRule="auto"/>
        <w:ind w:left="851" w:hanging="284"/>
        <w:jc w:val="both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notatki/protokołu z przeprowadzonej wizytacji.</w:t>
      </w:r>
    </w:p>
    <w:p w14:paraId="3C152A24" w14:textId="0BC47618" w:rsidR="008622E1" w:rsidRDefault="008622E1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bookmarkStart w:id="9" w:name="_Hlk511302352"/>
      <w:r w:rsidRPr="008622E1">
        <w:rPr>
          <w:rFonts w:asciiTheme="minorHAnsi" w:hAnsiTheme="minorHAnsi"/>
          <w:sz w:val="20"/>
        </w:rPr>
        <w:t>5)</w:t>
      </w:r>
      <w:r w:rsidRPr="008622E1">
        <w:rPr>
          <w:rFonts w:asciiTheme="minorHAnsi" w:hAnsiTheme="minorHAnsi"/>
          <w:sz w:val="20"/>
        </w:rPr>
        <w:tab/>
        <w:t>W uzasadnionych przypadkach TISE ma prawo zamieścić na oryginale faktury lub dokumentu równoważnego informację o współfinansowaniu wydatku ze środków EFR</w:t>
      </w:r>
      <w:r w:rsidR="00F42FD8">
        <w:rPr>
          <w:rFonts w:asciiTheme="minorHAnsi" w:hAnsiTheme="minorHAnsi"/>
          <w:sz w:val="20"/>
        </w:rPr>
        <w:t>R</w:t>
      </w:r>
      <w:r w:rsidRPr="008622E1">
        <w:rPr>
          <w:rFonts w:asciiTheme="minorHAnsi" w:hAnsiTheme="minorHAnsi"/>
          <w:sz w:val="20"/>
        </w:rPr>
        <w:t xml:space="preserve"> i budżetu państwa w brzmieniu: „</w:t>
      </w:r>
      <w:r w:rsidRPr="00760FAE">
        <w:rPr>
          <w:rFonts w:asciiTheme="minorHAnsi" w:hAnsiTheme="minorHAnsi"/>
          <w:i/>
          <w:sz w:val="20"/>
        </w:rPr>
        <w:t xml:space="preserve">Wydatek poniesiony ze środków RPO </w:t>
      </w:r>
      <w:r w:rsidR="00760FAE">
        <w:rPr>
          <w:rFonts w:asciiTheme="minorHAnsi" w:hAnsiTheme="minorHAnsi"/>
          <w:i/>
          <w:sz w:val="20"/>
        </w:rPr>
        <w:t>PM</w:t>
      </w:r>
      <w:r w:rsidRPr="00760FAE">
        <w:rPr>
          <w:rFonts w:asciiTheme="minorHAnsi" w:hAnsiTheme="minorHAnsi"/>
          <w:i/>
          <w:sz w:val="20"/>
        </w:rPr>
        <w:t xml:space="preserve"> 2014-2020 w ramach Umowy Pożyczki nr ….. zawartej z Towarzystwem Inwestycji Społeczno-Ekonomicznych S.A. z siedzibą w Warszawie</w:t>
      </w:r>
      <w:r w:rsidRPr="008622E1">
        <w:rPr>
          <w:rFonts w:asciiTheme="minorHAnsi" w:hAnsiTheme="minorHAnsi"/>
          <w:sz w:val="20"/>
        </w:rPr>
        <w:t>”</w:t>
      </w:r>
    </w:p>
    <w:bookmarkEnd w:id="9"/>
    <w:p w14:paraId="3BF8AF96" w14:textId="511ED398" w:rsidR="00CE2815" w:rsidRPr="00E23BCF" w:rsidRDefault="00E23BCF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  <w:u w:val="single"/>
        </w:rPr>
      </w:pPr>
      <w:r>
        <w:rPr>
          <w:rFonts w:asciiTheme="minorHAnsi" w:hAnsiTheme="minorHAnsi"/>
          <w:sz w:val="20"/>
        </w:rPr>
        <w:t>3.</w:t>
      </w:r>
      <w:r>
        <w:rPr>
          <w:rFonts w:asciiTheme="minorHAnsi" w:hAnsiTheme="minorHAnsi"/>
          <w:sz w:val="20"/>
        </w:rPr>
        <w:tab/>
      </w:r>
      <w:r w:rsidR="00CE2815" w:rsidRPr="00E23BCF">
        <w:rPr>
          <w:rFonts w:asciiTheme="minorHAnsi" w:hAnsiTheme="minorHAnsi"/>
          <w:sz w:val="20"/>
          <w:u w:val="single"/>
        </w:rPr>
        <w:t>Kontrola doraźna</w:t>
      </w:r>
    </w:p>
    <w:p w14:paraId="4E74DDAA" w14:textId="18B96D4F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 xml:space="preserve">TISE jest upoważnione do przeprowadzenia Kontroli doraźnej w formule Kontroli zza biurka w każdym </w:t>
      </w:r>
      <w:r w:rsidRPr="00CE2815">
        <w:rPr>
          <w:rFonts w:asciiTheme="minorHAnsi" w:hAnsiTheme="minorHAnsi"/>
          <w:sz w:val="20"/>
        </w:rPr>
        <w:lastRenderedPageBreak/>
        <w:t xml:space="preserve">przypadku zaistnienia przesłanek wskazujących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na możliwość wystąpienia </w:t>
      </w:r>
      <w:r w:rsidR="00D03BCE">
        <w:rPr>
          <w:rFonts w:asciiTheme="minorHAnsi" w:hAnsiTheme="minorHAnsi"/>
          <w:sz w:val="20"/>
        </w:rPr>
        <w:t>n</w:t>
      </w:r>
      <w:r w:rsidRPr="00CE2815">
        <w:rPr>
          <w:rFonts w:asciiTheme="minorHAnsi" w:hAnsiTheme="minorHAnsi"/>
          <w:sz w:val="20"/>
        </w:rPr>
        <w:t>ieprawidłowości.</w:t>
      </w:r>
    </w:p>
    <w:p w14:paraId="7468AA3B" w14:textId="21BBB981" w:rsidR="00CE2815" w:rsidRPr="00CE2815" w:rsidRDefault="00D03BCE" w:rsidP="00CE2815">
      <w:pPr>
        <w:suppressAutoHyphens w:val="0"/>
        <w:overflowPunct/>
        <w:autoSpaceDE/>
        <w:autoSpaceDN/>
        <w:adjustRightInd/>
        <w:spacing w:before="120" w:after="12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IV </w:t>
      </w:r>
      <w:r w:rsidR="00CE2815" w:rsidRPr="00CE2815">
        <w:rPr>
          <w:rFonts w:asciiTheme="minorHAnsi" w:hAnsiTheme="minorHAnsi"/>
          <w:b/>
          <w:sz w:val="20"/>
        </w:rPr>
        <w:t>Przeprowadzenie Kontroli</w:t>
      </w:r>
    </w:p>
    <w:p w14:paraId="6E5793B7" w14:textId="1CA33DF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  <w:t xml:space="preserve">Zespół kontrolujący ustala stan faktyczny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>na podstawie dowodów zebranych w toku Kontroli.</w:t>
      </w:r>
    </w:p>
    <w:p w14:paraId="30CABE1B" w14:textId="55C035A9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2.</w:t>
      </w:r>
      <w:r w:rsidRPr="00CE2815">
        <w:rPr>
          <w:rFonts w:asciiTheme="minorHAnsi" w:hAnsiTheme="minorHAnsi"/>
          <w:sz w:val="20"/>
        </w:rPr>
        <w:tab/>
        <w:t>Na podstawie zebranego materiału dowodowego Zespół kontrolujący przygotowuje informację pokontrolną, która przekazywana jest</w:t>
      </w:r>
      <w:r w:rsidR="00D03BCE">
        <w:rPr>
          <w:rFonts w:asciiTheme="minorHAnsi" w:hAnsiTheme="minorHAnsi"/>
          <w:sz w:val="20"/>
        </w:rPr>
        <w:t xml:space="preserve"> </w:t>
      </w:r>
      <w:r w:rsidRPr="00CE2815">
        <w:rPr>
          <w:rFonts w:asciiTheme="minorHAnsi" w:hAnsiTheme="minorHAnsi"/>
          <w:sz w:val="20"/>
        </w:rPr>
        <w:t>do pożyczko</w:t>
      </w:r>
      <w:r w:rsidR="00D03BCE">
        <w:rPr>
          <w:rFonts w:asciiTheme="minorHAnsi" w:hAnsiTheme="minorHAnsi"/>
          <w:sz w:val="20"/>
        </w:rPr>
        <w:t>-</w:t>
      </w:r>
      <w:r w:rsidRPr="00CE2815">
        <w:rPr>
          <w:rFonts w:asciiTheme="minorHAnsi" w:hAnsiTheme="minorHAnsi"/>
          <w:sz w:val="20"/>
        </w:rPr>
        <w:t>biorcy. Pożyczkobiorca ma prawo zgłoszenia pisemnych zastrzeżeń i wyjaśnień do informacji pokontrolnej w terminie 7 dni.</w:t>
      </w:r>
    </w:p>
    <w:p w14:paraId="6CEBD790" w14:textId="0D21468D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3.</w:t>
      </w:r>
      <w:r w:rsidRPr="00CE2815">
        <w:rPr>
          <w:rFonts w:asciiTheme="minorHAnsi" w:hAnsiTheme="minorHAnsi"/>
          <w:sz w:val="20"/>
        </w:rPr>
        <w:tab/>
        <w:t>Na podstawie wyjaśnień</w:t>
      </w:r>
      <w:r w:rsidR="005E6CDF">
        <w:rPr>
          <w:rFonts w:asciiTheme="minorHAnsi" w:hAnsiTheme="minorHAnsi"/>
          <w:sz w:val="20"/>
        </w:rPr>
        <w:t xml:space="preserve"> </w:t>
      </w:r>
      <w:r w:rsidR="00760FAE">
        <w:rPr>
          <w:rFonts w:asciiTheme="minorHAnsi" w:hAnsiTheme="minorHAnsi"/>
          <w:sz w:val="20"/>
        </w:rPr>
        <w:t>P</w:t>
      </w:r>
      <w:r w:rsidRPr="00CE2815">
        <w:rPr>
          <w:rFonts w:asciiTheme="minorHAnsi" w:hAnsiTheme="minorHAnsi"/>
          <w:sz w:val="20"/>
        </w:rPr>
        <w:t xml:space="preserve">ożyczkobiorcy sporządzana jest ostateczna wersja informacji pokontrolnej wraz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 xml:space="preserve">z ewentualnymi zaleceniami pokontrolnymi. Informacja pokontrolna zawierająca zalecenia pokontrolne jest przekazywana do podpisu przez </w:t>
      </w:r>
      <w:r w:rsidR="005E6CDF">
        <w:rPr>
          <w:rFonts w:asciiTheme="minorHAnsi" w:hAnsiTheme="minorHAnsi"/>
          <w:sz w:val="20"/>
        </w:rPr>
        <w:t>P</w:t>
      </w:r>
      <w:r w:rsidRPr="00CE2815">
        <w:rPr>
          <w:rFonts w:asciiTheme="minorHAnsi" w:hAnsiTheme="minorHAnsi"/>
          <w:sz w:val="20"/>
        </w:rPr>
        <w:t xml:space="preserve">ożyczkobiorcę. Informacja pokontrolna bez zaleceń pokontrolnych </w:t>
      </w:r>
      <w:r w:rsidR="005E6CDF">
        <w:rPr>
          <w:rFonts w:asciiTheme="minorHAnsi" w:hAnsiTheme="minorHAnsi"/>
          <w:sz w:val="20"/>
        </w:rPr>
        <w:t>zostanie przekazana</w:t>
      </w:r>
      <w:r w:rsidRPr="00CE2815">
        <w:rPr>
          <w:rFonts w:asciiTheme="minorHAnsi" w:hAnsiTheme="minorHAnsi"/>
          <w:sz w:val="20"/>
        </w:rPr>
        <w:t xml:space="preserve"> </w:t>
      </w:r>
      <w:r w:rsidR="005E6CDF">
        <w:rPr>
          <w:rFonts w:asciiTheme="minorHAnsi" w:hAnsiTheme="minorHAnsi"/>
          <w:sz w:val="20"/>
        </w:rPr>
        <w:t>P</w:t>
      </w:r>
      <w:r w:rsidR="005E6CDF" w:rsidRPr="00CE2815">
        <w:rPr>
          <w:rFonts w:asciiTheme="minorHAnsi" w:hAnsiTheme="minorHAnsi"/>
          <w:sz w:val="20"/>
        </w:rPr>
        <w:t xml:space="preserve">ożyczkobiorcy </w:t>
      </w:r>
      <w:r w:rsidRPr="00CE2815">
        <w:rPr>
          <w:rFonts w:asciiTheme="minorHAnsi" w:hAnsiTheme="minorHAnsi"/>
          <w:sz w:val="20"/>
        </w:rPr>
        <w:t xml:space="preserve">i nie wymaga jego podpisu. </w:t>
      </w:r>
    </w:p>
    <w:p w14:paraId="2EB9B3A3" w14:textId="39C8450F" w:rsidR="00CE2815" w:rsidRPr="00CE2815" w:rsidRDefault="00D03BCE" w:rsidP="00CE2815">
      <w:pPr>
        <w:suppressAutoHyphens w:val="0"/>
        <w:overflowPunct/>
        <w:autoSpaceDE/>
        <w:autoSpaceDN/>
        <w:adjustRightInd/>
        <w:spacing w:before="120" w:after="12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V </w:t>
      </w:r>
      <w:r w:rsidR="00CE2815" w:rsidRPr="00CE2815">
        <w:rPr>
          <w:rFonts w:asciiTheme="minorHAnsi" w:hAnsiTheme="minorHAnsi"/>
          <w:b/>
          <w:sz w:val="20"/>
        </w:rPr>
        <w:t>Wydawanie zaleceń pokontrolnych</w:t>
      </w:r>
    </w:p>
    <w:p w14:paraId="252D45AA" w14:textId="509C46E5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  <w:t>Po otrzymaniu od pożyczkobiorcy podpisanej informacji pokontrolnej TISE wyda stosowne zalecenia pokontrolne (o ile dotyczy).</w:t>
      </w:r>
    </w:p>
    <w:p w14:paraId="54D64F3E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2.</w:t>
      </w:r>
      <w:r w:rsidRPr="00CE2815">
        <w:rPr>
          <w:rFonts w:asciiTheme="minorHAnsi" w:hAnsiTheme="minorHAnsi"/>
          <w:sz w:val="20"/>
        </w:rPr>
        <w:tab/>
        <w:t>Odmowa podpisania informacji pokontrolnej nie wstrzymuje biegu wydania zaleceń pokontrolnych.</w:t>
      </w:r>
    </w:p>
    <w:p w14:paraId="3CAAD81D" w14:textId="5FB73C4B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3.</w:t>
      </w:r>
      <w:r w:rsidRPr="00CE2815">
        <w:rPr>
          <w:rFonts w:asciiTheme="minorHAnsi" w:hAnsiTheme="minorHAnsi"/>
          <w:sz w:val="20"/>
        </w:rPr>
        <w:tab/>
        <w:t>Zalecenia pokontrolne określa</w:t>
      </w:r>
      <w:r w:rsidR="005E6CDF">
        <w:rPr>
          <w:rFonts w:asciiTheme="minorHAnsi" w:hAnsiTheme="minorHAnsi"/>
          <w:sz w:val="20"/>
        </w:rPr>
        <w:t>ją</w:t>
      </w:r>
      <w:r w:rsidRPr="00CE2815">
        <w:rPr>
          <w:rFonts w:asciiTheme="minorHAnsi" w:hAnsiTheme="minorHAnsi"/>
          <w:sz w:val="20"/>
        </w:rPr>
        <w:t xml:space="preserve"> termin ich realizacji.</w:t>
      </w:r>
    </w:p>
    <w:p w14:paraId="01319B2B" w14:textId="530E16F5" w:rsidR="00CE2815" w:rsidRPr="00CE2815" w:rsidRDefault="00D03BCE" w:rsidP="00CE2815">
      <w:pPr>
        <w:suppressAutoHyphens w:val="0"/>
        <w:overflowPunct/>
        <w:autoSpaceDE/>
        <w:autoSpaceDN/>
        <w:adjustRightInd/>
        <w:spacing w:before="120" w:after="120" w:line="240" w:lineRule="auto"/>
        <w:jc w:val="center"/>
        <w:textAlignment w:val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VI </w:t>
      </w:r>
      <w:r w:rsidR="00CE2815" w:rsidRPr="00CE2815">
        <w:rPr>
          <w:rFonts w:asciiTheme="minorHAnsi" w:hAnsiTheme="minorHAnsi"/>
          <w:b/>
          <w:sz w:val="20"/>
        </w:rPr>
        <w:t>Monitorowanie realizacji zaleceń pokontrolnych</w:t>
      </w:r>
    </w:p>
    <w:p w14:paraId="671A70CC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1.</w:t>
      </w:r>
      <w:r w:rsidRPr="00CE2815">
        <w:rPr>
          <w:rFonts w:asciiTheme="minorHAnsi" w:hAnsiTheme="minorHAnsi"/>
          <w:sz w:val="20"/>
        </w:rPr>
        <w:tab/>
        <w:t>W sytuacji sporządzenia zaleceń pokontrolnych sposób ich realizacji podlega monitorowaniu poprzez:</w:t>
      </w:r>
    </w:p>
    <w:p w14:paraId="7C663A71" w14:textId="1390EC74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1)</w:t>
      </w:r>
      <w:r w:rsidRPr="00CE2815">
        <w:rPr>
          <w:rFonts w:asciiTheme="minorHAnsi" w:hAnsiTheme="minorHAnsi"/>
          <w:sz w:val="20"/>
        </w:rPr>
        <w:tab/>
        <w:t xml:space="preserve">korespondencję (pisma) </w:t>
      </w:r>
      <w:r w:rsidR="005E6CDF">
        <w:rPr>
          <w:rFonts w:asciiTheme="minorHAnsi" w:hAnsiTheme="minorHAnsi"/>
          <w:sz w:val="20"/>
        </w:rPr>
        <w:t>P</w:t>
      </w:r>
      <w:r w:rsidR="005E6CDF" w:rsidRPr="00CE2815">
        <w:rPr>
          <w:rFonts w:asciiTheme="minorHAnsi" w:hAnsiTheme="minorHAnsi"/>
          <w:sz w:val="20"/>
        </w:rPr>
        <w:t xml:space="preserve">ożyczkobiorcy </w:t>
      </w:r>
      <w:r w:rsidR="00D03BCE">
        <w:rPr>
          <w:rFonts w:asciiTheme="minorHAnsi" w:hAnsiTheme="minorHAnsi"/>
          <w:sz w:val="20"/>
        </w:rPr>
        <w:br/>
      </w:r>
      <w:r w:rsidRPr="00CE2815">
        <w:rPr>
          <w:rFonts w:asciiTheme="minorHAnsi" w:hAnsiTheme="minorHAnsi"/>
          <w:sz w:val="20"/>
        </w:rPr>
        <w:t>w sprawie realizacji poszczególnych zaleceń pokontrolnych, lub</w:t>
      </w:r>
    </w:p>
    <w:p w14:paraId="78DD01C6" w14:textId="77777777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2)</w:t>
      </w:r>
      <w:r w:rsidRPr="00CE2815">
        <w:rPr>
          <w:rFonts w:asciiTheme="minorHAnsi" w:hAnsiTheme="minorHAnsi"/>
          <w:sz w:val="20"/>
        </w:rPr>
        <w:tab/>
        <w:t>Wizytę monitoringową w miejscu realizacji inwestycji określonej w umowie pożyczki (inwestycyjnej) lub siedzibie pożyczkobiorcy.</w:t>
      </w:r>
    </w:p>
    <w:p w14:paraId="519A0B87" w14:textId="39CBE480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2.</w:t>
      </w:r>
      <w:r w:rsidRPr="00CE2815">
        <w:rPr>
          <w:rFonts w:asciiTheme="minorHAnsi" w:hAnsiTheme="minorHAnsi"/>
          <w:sz w:val="20"/>
        </w:rPr>
        <w:tab/>
        <w:t xml:space="preserve">Sposobu weryfikacji zaleceń pokontrolnych </w:t>
      </w:r>
      <w:r w:rsidR="005E6CDF" w:rsidRPr="00CE2815">
        <w:rPr>
          <w:rFonts w:asciiTheme="minorHAnsi" w:hAnsiTheme="minorHAnsi"/>
          <w:sz w:val="20"/>
        </w:rPr>
        <w:t>dokon</w:t>
      </w:r>
      <w:r w:rsidR="005E6CDF">
        <w:rPr>
          <w:rFonts w:asciiTheme="minorHAnsi" w:hAnsiTheme="minorHAnsi"/>
          <w:sz w:val="20"/>
        </w:rPr>
        <w:t>a</w:t>
      </w:r>
      <w:r w:rsidR="005E6CDF" w:rsidRPr="00CE2815">
        <w:rPr>
          <w:rFonts w:asciiTheme="minorHAnsi" w:hAnsiTheme="minorHAnsi"/>
          <w:sz w:val="20"/>
        </w:rPr>
        <w:t xml:space="preserve"> </w:t>
      </w:r>
      <w:r w:rsidRPr="00CE2815">
        <w:rPr>
          <w:rFonts w:asciiTheme="minorHAnsi" w:hAnsiTheme="minorHAnsi"/>
          <w:sz w:val="20"/>
        </w:rPr>
        <w:t xml:space="preserve">TISE </w:t>
      </w:r>
      <w:r w:rsidR="00E23BCF">
        <w:rPr>
          <w:rFonts w:asciiTheme="minorHAnsi" w:hAnsiTheme="minorHAnsi"/>
          <w:sz w:val="20"/>
        </w:rPr>
        <w:t>stosownie do</w:t>
      </w:r>
      <w:r w:rsidRPr="00CE2815">
        <w:rPr>
          <w:rFonts w:asciiTheme="minorHAnsi" w:hAnsiTheme="minorHAnsi"/>
          <w:sz w:val="20"/>
        </w:rPr>
        <w:t xml:space="preserve"> wydanych zaleceń pokontrolnych.</w:t>
      </w:r>
    </w:p>
    <w:p w14:paraId="1DB92AF6" w14:textId="5E09CB7B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3.</w:t>
      </w:r>
      <w:r w:rsidRPr="00CE2815">
        <w:rPr>
          <w:rFonts w:asciiTheme="minorHAnsi" w:hAnsiTheme="minorHAnsi"/>
          <w:sz w:val="20"/>
        </w:rPr>
        <w:tab/>
        <w:t xml:space="preserve">TISE na każdym etapie realizacji zaleceń pokontrolnych może wezwać pisemnie </w:t>
      </w:r>
      <w:r w:rsidR="005E6CDF">
        <w:rPr>
          <w:rFonts w:asciiTheme="minorHAnsi" w:hAnsiTheme="minorHAnsi"/>
          <w:sz w:val="20"/>
        </w:rPr>
        <w:t>P</w:t>
      </w:r>
      <w:r w:rsidR="005E6CDF" w:rsidRPr="00CE2815">
        <w:rPr>
          <w:rFonts w:asciiTheme="minorHAnsi" w:hAnsiTheme="minorHAnsi"/>
          <w:sz w:val="20"/>
        </w:rPr>
        <w:t xml:space="preserve">ożyczkobiorcę </w:t>
      </w:r>
      <w:r w:rsidRPr="00CE2815">
        <w:rPr>
          <w:rFonts w:asciiTheme="minorHAnsi" w:hAnsiTheme="minorHAnsi"/>
          <w:sz w:val="20"/>
        </w:rPr>
        <w:t>do przedstawienia kompleksowej informacji na temat stanu realizacji zaleceń.</w:t>
      </w:r>
      <w:r w:rsidR="005E6CDF">
        <w:rPr>
          <w:rFonts w:asciiTheme="minorHAnsi" w:hAnsiTheme="minorHAnsi"/>
          <w:sz w:val="20"/>
        </w:rPr>
        <w:t xml:space="preserve"> Pożyczkobiorca jest obowiązany do wykonania powyższego.</w:t>
      </w:r>
    </w:p>
    <w:p w14:paraId="3C2869A5" w14:textId="1DC0C6B4" w:rsidR="00CE2815" w:rsidRPr="00CE2815" w:rsidRDefault="00CE2815" w:rsidP="00760FAE">
      <w:p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/>
          <w:sz w:val="20"/>
        </w:rPr>
      </w:pPr>
      <w:r w:rsidRPr="00CE2815">
        <w:rPr>
          <w:rFonts w:asciiTheme="minorHAnsi" w:hAnsiTheme="minorHAnsi"/>
          <w:sz w:val="20"/>
        </w:rPr>
        <w:t>4.</w:t>
      </w:r>
      <w:r w:rsidRPr="00CE2815">
        <w:rPr>
          <w:rFonts w:asciiTheme="minorHAnsi" w:hAnsiTheme="minorHAnsi"/>
          <w:sz w:val="20"/>
        </w:rPr>
        <w:tab/>
        <w:t xml:space="preserve">W sytuacji, w której </w:t>
      </w:r>
      <w:r w:rsidR="005E6CDF">
        <w:rPr>
          <w:rFonts w:asciiTheme="minorHAnsi" w:hAnsiTheme="minorHAnsi"/>
          <w:sz w:val="20"/>
        </w:rPr>
        <w:t>P</w:t>
      </w:r>
      <w:r w:rsidR="005E6CDF" w:rsidRPr="00CE2815">
        <w:rPr>
          <w:rFonts w:asciiTheme="minorHAnsi" w:hAnsiTheme="minorHAnsi"/>
          <w:sz w:val="20"/>
        </w:rPr>
        <w:t xml:space="preserve">ożyczkobiorca </w:t>
      </w:r>
      <w:r w:rsidRPr="00CE2815">
        <w:rPr>
          <w:rFonts w:asciiTheme="minorHAnsi" w:hAnsiTheme="minorHAnsi"/>
          <w:sz w:val="20"/>
        </w:rPr>
        <w:t xml:space="preserve">nie przystąpi do realizacji zaleceń pokontrolnych lub nie wywiąże się w sposób należyty z ich realizacji, TISE przysługuje prawo do podjęcia stosownych kroków, mających na celu poprawną realizację całego przedsięwzięcia. </w:t>
      </w:r>
    </w:p>
    <w:p w14:paraId="186281D6" w14:textId="77777777" w:rsidR="00CE2815" w:rsidRPr="003B1386" w:rsidRDefault="00CE2815" w:rsidP="00760FAE">
      <w:pPr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0"/>
        </w:rPr>
      </w:pPr>
    </w:p>
    <w:sectPr w:rsidR="00CE2815" w:rsidRPr="003B1386" w:rsidSect="006F636D">
      <w:footerReference w:type="default" r:id="rId12"/>
      <w:pgSz w:w="11906" w:h="16838"/>
      <w:pgMar w:top="1134" w:right="851" w:bottom="1134" w:left="851" w:header="425" w:footer="249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BBC4" w14:textId="77777777" w:rsidR="005B7661" w:rsidRDefault="005B7661" w:rsidP="004B0A52">
      <w:pPr>
        <w:spacing w:after="0" w:line="240" w:lineRule="auto"/>
      </w:pPr>
      <w:r>
        <w:separator/>
      </w:r>
    </w:p>
  </w:endnote>
  <w:endnote w:type="continuationSeparator" w:id="0">
    <w:p w14:paraId="25F1FFDC" w14:textId="77777777" w:rsidR="005B7661" w:rsidRDefault="005B7661" w:rsidP="004B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6725500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rPr>
            <w:i/>
            <w:sz w:val="18"/>
            <w:szCs w:val="18"/>
          </w:rPr>
          <w:id w:val="209234554"/>
          <w:docPartObj>
            <w:docPartGallery w:val="Page Numbers (Top of Page)"/>
            <w:docPartUnique/>
          </w:docPartObj>
        </w:sdtPr>
        <w:sdtEndPr/>
        <w:sdtContent>
          <w:p w14:paraId="7E11ED08" w14:textId="2678687A" w:rsidR="002A1D0A" w:rsidRDefault="002A1D0A" w:rsidP="00485509">
            <w:pPr>
              <w:pStyle w:val="Stopka"/>
              <w:jc w:val="both"/>
              <w:rPr>
                <w:i/>
                <w:sz w:val="18"/>
                <w:szCs w:val="18"/>
              </w:rPr>
            </w:pPr>
          </w:p>
          <w:p w14:paraId="560B0C32" w14:textId="305FEEFE" w:rsidR="002A1D0A" w:rsidRDefault="002A1D0A" w:rsidP="001B5AD1">
            <w:pPr>
              <w:pStyle w:val="Stopk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  <w:p w14:paraId="164A9AC0" w14:textId="0A41D2AE" w:rsidR="002A1D0A" w:rsidRPr="000F4CAD" w:rsidRDefault="006F636D" w:rsidP="006F636D">
            <w:pPr>
              <w:pStyle w:val="Stopka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Załącznik do UZ nr 23/04/2018/1 z dn. 23.04.2018 r. -------------------------------------------------------------------------------------</w:t>
            </w:r>
            <w:r w:rsidR="002A1D0A">
              <w:rPr>
                <w:i/>
                <w:sz w:val="18"/>
                <w:szCs w:val="18"/>
              </w:rPr>
              <w:t xml:space="preserve">  </w:t>
            </w:r>
            <w:r w:rsidR="002A1D0A" w:rsidRPr="000F4CAD">
              <w:rPr>
                <w:i/>
                <w:sz w:val="18"/>
                <w:szCs w:val="18"/>
              </w:rPr>
              <w:t xml:space="preserve">Strona </w: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begin"/>
            </w:r>
            <w:r w:rsidR="002A1D0A" w:rsidRPr="000F4CAD">
              <w:rPr>
                <w:b/>
                <w:i/>
                <w:sz w:val="18"/>
                <w:szCs w:val="18"/>
              </w:rPr>
              <w:instrText>PAGE</w:instrTex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separate"/>
            </w:r>
            <w:r w:rsidR="002A1D0A">
              <w:rPr>
                <w:b/>
                <w:i/>
                <w:noProof/>
                <w:sz w:val="18"/>
                <w:szCs w:val="18"/>
              </w:rPr>
              <w:t>12</w: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end"/>
            </w:r>
            <w:r w:rsidR="002A1D0A" w:rsidRPr="000F4CAD">
              <w:rPr>
                <w:i/>
                <w:sz w:val="18"/>
                <w:szCs w:val="18"/>
              </w:rPr>
              <w:t xml:space="preserve"> z </w: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begin"/>
            </w:r>
            <w:r w:rsidR="002A1D0A" w:rsidRPr="000F4CAD">
              <w:rPr>
                <w:b/>
                <w:i/>
                <w:sz w:val="18"/>
                <w:szCs w:val="18"/>
              </w:rPr>
              <w:instrText>NUMPAGES</w:instrTex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separate"/>
            </w:r>
            <w:r w:rsidR="002A1D0A">
              <w:rPr>
                <w:b/>
                <w:i/>
                <w:noProof/>
                <w:sz w:val="18"/>
                <w:szCs w:val="18"/>
              </w:rPr>
              <w:t>12</w:t>
            </w:r>
            <w:r w:rsidR="002A1D0A" w:rsidRPr="000F4CAD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471F665B" w14:textId="77777777" w:rsidR="002A1D0A" w:rsidRDefault="002A1D0A" w:rsidP="00485509">
    <w:pPr>
      <w:pStyle w:val="Stopka"/>
    </w:pPr>
  </w:p>
  <w:p w14:paraId="020EAC86" w14:textId="77777777" w:rsidR="002A1D0A" w:rsidRDefault="002A1D0A" w:rsidP="00485509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183276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rPr>
            <w:i/>
            <w:sz w:val="18"/>
            <w:szCs w:val="18"/>
          </w:rPr>
          <w:id w:val="1292250179"/>
          <w:docPartObj>
            <w:docPartGallery w:val="Page Numbers (Top of Page)"/>
            <w:docPartUnique/>
          </w:docPartObj>
        </w:sdtPr>
        <w:sdtEndPr/>
        <w:sdtContent>
          <w:p w14:paraId="2AE50709" w14:textId="77777777" w:rsidR="006F636D" w:rsidRDefault="006F636D" w:rsidP="00485509">
            <w:pPr>
              <w:pStyle w:val="Stopka"/>
              <w:jc w:val="both"/>
              <w:rPr>
                <w:i/>
                <w:sz w:val="18"/>
                <w:szCs w:val="18"/>
              </w:rPr>
            </w:pPr>
          </w:p>
          <w:p w14:paraId="2F4BB2DF" w14:textId="77777777" w:rsidR="006F636D" w:rsidRDefault="006F636D" w:rsidP="001B5AD1">
            <w:pPr>
              <w:pStyle w:val="Stopk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  <w:p w14:paraId="0619DD3F" w14:textId="1256473D" w:rsidR="006F636D" w:rsidRPr="000F4CAD" w:rsidRDefault="006F636D" w:rsidP="006F636D">
            <w:pPr>
              <w:pStyle w:val="Stopka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Załącznik do UZ nr 23/04/2018/1 z dn. 23.04.2018 Zasady przeprowadzania kontroli --------------------------------------------------  </w:t>
            </w:r>
            <w:r w:rsidRPr="000F4CAD">
              <w:rPr>
                <w:i/>
                <w:sz w:val="18"/>
                <w:szCs w:val="18"/>
              </w:rPr>
              <w:t xml:space="preserve">Strona </w:t>
            </w:r>
            <w:r w:rsidRPr="000F4CAD">
              <w:rPr>
                <w:b/>
                <w:i/>
                <w:sz w:val="18"/>
                <w:szCs w:val="18"/>
              </w:rPr>
              <w:fldChar w:fldCharType="begin"/>
            </w:r>
            <w:r w:rsidRPr="000F4CAD">
              <w:rPr>
                <w:b/>
                <w:i/>
                <w:sz w:val="18"/>
                <w:szCs w:val="18"/>
              </w:rPr>
              <w:instrText>PAGE</w:instrText>
            </w:r>
            <w:r w:rsidRPr="000F4CAD">
              <w:rPr>
                <w:b/>
                <w:i/>
                <w:sz w:val="18"/>
                <w:szCs w:val="18"/>
              </w:rPr>
              <w:fldChar w:fldCharType="separate"/>
            </w:r>
            <w:r>
              <w:rPr>
                <w:b/>
                <w:i/>
                <w:noProof/>
                <w:sz w:val="18"/>
                <w:szCs w:val="18"/>
              </w:rPr>
              <w:t>12</w:t>
            </w:r>
            <w:r w:rsidRPr="000F4CAD">
              <w:rPr>
                <w:b/>
                <w:i/>
                <w:sz w:val="18"/>
                <w:szCs w:val="18"/>
              </w:rPr>
              <w:fldChar w:fldCharType="end"/>
            </w:r>
            <w:r w:rsidRPr="000F4CAD">
              <w:rPr>
                <w:i/>
                <w:sz w:val="18"/>
                <w:szCs w:val="18"/>
              </w:rPr>
              <w:t xml:space="preserve"> z </w:t>
            </w:r>
            <w:r w:rsidR="00C12FA0">
              <w:rPr>
                <w:i/>
                <w:sz w:val="18"/>
                <w:szCs w:val="18"/>
              </w:rPr>
              <w:t>2</w:t>
            </w:r>
          </w:p>
        </w:sdtContent>
      </w:sdt>
    </w:sdtContent>
  </w:sdt>
  <w:p w14:paraId="29497143" w14:textId="77777777" w:rsidR="006F636D" w:rsidRDefault="006F636D" w:rsidP="00485509">
    <w:pPr>
      <w:pStyle w:val="Stopka"/>
    </w:pPr>
  </w:p>
  <w:p w14:paraId="018AD3BC" w14:textId="77777777" w:rsidR="006F636D" w:rsidRDefault="006F636D" w:rsidP="00485509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F276E" w14:textId="77777777" w:rsidR="005B7661" w:rsidRDefault="005B7661" w:rsidP="004B0A52">
      <w:pPr>
        <w:spacing w:after="0" w:line="240" w:lineRule="auto"/>
      </w:pPr>
      <w:r>
        <w:separator/>
      </w:r>
    </w:p>
  </w:footnote>
  <w:footnote w:type="continuationSeparator" w:id="0">
    <w:p w14:paraId="153EFA84" w14:textId="77777777" w:rsidR="005B7661" w:rsidRDefault="005B7661" w:rsidP="004B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54D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D8B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436FE"/>
    <w:multiLevelType w:val="hybridMultilevel"/>
    <w:tmpl w:val="F0B6F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76787"/>
    <w:multiLevelType w:val="hybridMultilevel"/>
    <w:tmpl w:val="F72AAB1A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0E963829"/>
    <w:multiLevelType w:val="hybridMultilevel"/>
    <w:tmpl w:val="6022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2FE4"/>
    <w:multiLevelType w:val="hybridMultilevel"/>
    <w:tmpl w:val="F0B6F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00B"/>
    <w:multiLevelType w:val="hybridMultilevel"/>
    <w:tmpl w:val="FA1834E2"/>
    <w:lvl w:ilvl="0" w:tplc="68004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C125D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760778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2829E9"/>
    <w:multiLevelType w:val="hybridMultilevel"/>
    <w:tmpl w:val="F11C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EE260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25CBA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B72966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760EA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9B035B"/>
    <w:multiLevelType w:val="hybridMultilevel"/>
    <w:tmpl w:val="D7BA8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7661"/>
    <w:multiLevelType w:val="hybridMultilevel"/>
    <w:tmpl w:val="FA1834E2"/>
    <w:lvl w:ilvl="0" w:tplc="68004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278CB"/>
    <w:multiLevelType w:val="hybridMultilevel"/>
    <w:tmpl w:val="B374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67818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B2EE9"/>
    <w:multiLevelType w:val="hybridMultilevel"/>
    <w:tmpl w:val="F0B6F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D69E6"/>
    <w:multiLevelType w:val="hybridMultilevel"/>
    <w:tmpl w:val="B3740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7D1B89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D86DAE"/>
    <w:multiLevelType w:val="hybridMultilevel"/>
    <w:tmpl w:val="F72AA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B3173B"/>
    <w:multiLevelType w:val="hybridMultilevel"/>
    <w:tmpl w:val="F266FB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EE341F"/>
    <w:multiLevelType w:val="hybridMultilevel"/>
    <w:tmpl w:val="066E1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B5137"/>
    <w:multiLevelType w:val="hybridMultilevel"/>
    <w:tmpl w:val="FA1834E2"/>
    <w:lvl w:ilvl="0" w:tplc="6800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A6D82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CFA4B67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42F2A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846A2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610D730C"/>
    <w:multiLevelType w:val="hybridMultilevel"/>
    <w:tmpl w:val="0AACE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BD6BAF"/>
    <w:multiLevelType w:val="hybridMultilevel"/>
    <w:tmpl w:val="474E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1230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206E"/>
    <w:multiLevelType w:val="hybridMultilevel"/>
    <w:tmpl w:val="066E1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74C43"/>
    <w:multiLevelType w:val="hybridMultilevel"/>
    <w:tmpl w:val="FA1834E2"/>
    <w:lvl w:ilvl="0" w:tplc="68004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B3591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77680"/>
    <w:multiLevelType w:val="hybridMultilevel"/>
    <w:tmpl w:val="E3EA0FE4"/>
    <w:lvl w:ilvl="0" w:tplc="CC0097E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E63CB8"/>
    <w:multiLevelType w:val="hybridMultilevel"/>
    <w:tmpl w:val="697E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370098"/>
    <w:multiLevelType w:val="hybridMultilevel"/>
    <w:tmpl w:val="F72AA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5"/>
  </w:num>
  <w:num w:numId="5">
    <w:abstractNumId w:val="29"/>
  </w:num>
  <w:num w:numId="6">
    <w:abstractNumId w:val="4"/>
  </w:num>
  <w:num w:numId="7">
    <w:abstractNumId w:val="32"/>
  </w:num>
  <w:num w:numId="8">
    <w:abstractNumId w:val="3"/>
  </w:num>
  <w:num w:numId="9">
    <w:abstractNumId w:val="33"/>
  </w:num>
  <w:num w:numId="10">
    <w:abstractNumId w:val="23"/>
  </w:num>
  <w:num w:numId="11">
    <w:abstractNumId w:val="22"/>
  </w:num>
  <w:num w:numId="12">
    <w:abstractNumId w:val="14"/>
  </w:num>
  <w:num w:numId="13">
    <w:abstractNumId w:val="31"/>
  </w:num>
  <w:num w:numId="14">
    <w:abstractNumId w:val="6"/>
  </w:num>
  <w:num w:numId="15">
    <w:abstractNumId w:val="17"/>
  </w:num>
  <w:num w:numId="16">
    <w:abstractNumId w:val="18"/>
  </w:num>
  <w:num w:numId="17">
    <w:abstractNumId w:val="20"/>
  </w:num>
  <w:num w:numId="18">
    <w:abstractNumId w:val="35"/>
  </w:num>
  <w:num w:numId="19">
    <w:abstractNumId w:val="9"/>
  </w:num>
  <w:num w:numId="20">
    <w:abstractNumId w:val="2"/>
  </w:num>
  <w:num w:numId="21">
    <w:abstractNumId w:val="19"/>
  </w:num>
  <w:num w:numId="22">
    <w:abstractNumId w:val="16"/>
  </w:num>
  <w:num w:numId="23">
    <w:abstractNumId w:val="34"/>
  </w:num>
  <w:num w:numId="24">
    <w:abstractNumId w:val="1"/>
  </w:num>
  <w:num w:numId="25">
    <w:abstractNumId w:val="11"/>
  </w:num>
  <w:num w:numId="26">
    <w:abstractNumId w:val="25"/>
  </w:num>
  <w:num w:numId="27">
    <w:abstractNumId w:val="28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0"/>
  </w:num>
  <w:num w:numId="33">
    <w:abstractNumId w:val="24"/>
  </w:num>
  <w:num w:numId="34">
    <w:abstractNumId w:val="8"/>
  </w:num>
  <w:num w:numId="35">
    <w:abstractNumId w:val="27"/>
  </w:num>
  <w:num w:numId="36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00"/>
    <w:rsid w:val="000028E1"/>
    <w:rsid w:val="00003810"/>
    <w:rsid w:val="000066A5"/>
    <w:rsid w:val="00010AFE"/>
    <w:rsid w:val="00011297"/>
    <w:rsid w:val="00031C80"/>
    <w:rsid w:val="00033A70"/>
    <w:rsid w:val="00033FF6"/>
    <w:rsid w:val="00034801"/>
    <w:rsid w:val="00040224"/>
    <w:rsid w:val="00041768"/>
    <w:rsid w:val="00046F2A"/>
    <w:rsid w:val="00050F51"/>
    <w:rsid w:val="000524A5"/>
    <w:rsid w:val="00053072"/>
    <w:rsid w:val="000600A1"/>
    <w:rsid w:val="00060A3B"/>
    <w:rsid w:val="00061EF5"/>
    <w:rsid w:val="00064BEF"/>
    <w:rsid w:val="000652DB"/>
    <w:rsid w:val="0006606A"/>
    <w:rsid w:val="00067B2F"/>
    <w:rsid w:val="00072CDD"/>
    <w:rsid w:val="00074A2C"/>
    <w:rsid w:val="000758F8"/>
    <w:rsid w:val="0007776C"/>
    <w:rsid w:val="0008748E"/>
    <w:rsid w:val="00091A9C"/>
    <w:rsid w:val="00096159"/>
    <w:rsid w:val="00096F41"/>
    <w:rsid w:val="00097F14"/>
    <w:rsid w:val="000A0822"/>
    <w:rsid w:val="000A0D90"/>
    <w:rsid w:val="000A378E"/>
    <w:rsid w:val="000A5F2A"/>
    <w:rsid w:val="000B084E"/>
    <w:rsid w:val="000B16CD"/>
    <w:rsid w:val="000B7BD1"/>
    <w:rsid w:val="000C6BCB"/>
    <w:rsid w:val="000C745F"/>
    <w:rsid w:val="000D1EB5"/>
    <w:rsid w:val="000D33EB"/>
    <w:rsid w:val="000D410C"/>
    <w:rsid w:val="000D446B"/>
    <w:rsid w:val="000D5983"/>
    <w:rsid w:val="000D7586"/>
    <w:rsid w:val="000E00AB"/>
    <w:rsid w:val="000F3093"/>
    <w:rsid w:val="000F4BB2"/>
    <w:rsid w:val="000F4CAD"/>
    <w:rsid w:val="000F5C66"/>
    <w:rsid w:val="0010194A"/>
    <w:rsid w:val="00102A53"/>
    <w:rsid w:val="001061AE"/>
    <w:rsid w:val="00114B54"/>
    <w:rsid w:val="001210F7"/>
    <w:rsid w:val="00123A14"/>
    <w:rsid w:val="00123D9D"/>
    <w:rsid w:val="00125627"/>
    <w:rsid w:val="00126571"/>
    <w:rsid w:val="001400A9"/>
    <w:rsid w:val="00140A1D"/>
    <w:rsid w:val="00142EE5"/>
    <w:rsid w:val="00145C52"/>
    <w:rsid w:val="00147EC5"/>
    <w:rsid w:val="0015366F"/>
    <w:rsid w:val="00160360"/>
    <w:rsid w:val="00160996"/>
    <w:rsid w:val="00160B3F"/>
    <w:rsid w:val="00160C52"/>
    <w:rsid w:val="001621D8"/>
    <w:rsid w:val="00164A74"/>
    <w:rsid w:val="00173A13"/>
    <w:rsid w:val="00181C54"/>
    <w:rsid w:val="00182DE1"/>
    <w:rsid w:val="00185169"/>
    <w:rsid w:val="001868F8"/>
    <w:rsid w:val="00192E51"/>
    <w:rsid w:val="001A15F0"/>
    <w:rsid w:val="001B5AD1"/>
    <w:rsid w:val="001B76BC"/>
    <w:rsid w:val="001C1321"/>
    <w:rsid w:val="001C1A95"/>
    <w:rsid w:val="001C39E6"/>
    <w:rsid w:val="001C5167"/>
    <w:rsid w:val="001C6311"/>
    <w:rsid w:val="001C7CF3"/>
    <w:rsid w:val="001D5A65"/>
    <w:rsid w:val="001D7473"/>
    <w:rsid w:val="001D7B5F"/>
    <w:rsid w:val="001E10E1"/>
    <w:rsid w:val="001E6290"/>
    <w:rsid w:val="001F0AEF"/>
    <w:rsid w:val="001F44C7"/>
    <w:rsid w:val="001F4635"/>
    <w:rsid w:val="001F6190"/>
    <w:rsid w:val="001F6418"/>
    <w:rsid w:val="002006F3"/>
    <w:rsid w:val="002117E2"/>
    <w:rsid w:val="0022008A"/>
    <w:rsid w:val="002220E2"/>
    <w:rsid w:val="00226A03"/>
    <w:rsid w:val="00232539"/>
    <w:rsid w:val="00250D62"/>
    <w:rsid w:val="0025221F"/>
    <w:rsid w:val="00263F03"/>
    <w:rsid w:val="002650B9"/>
    <w:rsid w:val="00265DE2"/>
    <w:rsid w:val="00274E68"/>
    <w:rsid w:val="00277B95"/>
    <w:rsid w:val="00280816"/>
    <w:rsid w:val="002812B6"/>
    <w:rsid w:val="002832F6"/>
    <w:rsid w:val="00286E4F"/>
    <w:rsid w:val="00292AAF"/>
    <w:rsid w:val="00297C43"/>
    <w:rsid w:val="002A1D0A"/>
    <w:rsid w:val="002A4143"/>
    <w:rsid w:val="002A56D3"/>
    <w:rsid w:val="002A587F"/>
    <w:rsid w:val="002A6080"/>
    <w:rsid w:val="002B0003"/>
    <w:rsid w:val="002B44DB"/>
    <w:rsid w:val="002B5DCE"/>
    <w:rsid w:val="002C714D"/>
    <w:rsid w:val="002C71CB"/>
    <w:rsid w:val="002D13AB"/>
    <w:rsid w:val="002D1564"/>
    <w:rsid w:val="002D6F48"/>
    <w:rsid w:val="002D6F79"/>
    <w:rsid w:val="002D7657"/>
    <w:rsid w:val="002E1B97"/>
    <w:rsid w:val="002E204E"/>
    <w:rsid w:val="002E689B"/>
    <w:rsid w:val="002F0040"/>
    <w:rsid w:val="002F0155"/>
    <w:rsid w:val="002F1164"/>
    <w:rsid w:val="002F1450"/>
    <w:rsid w:val="002F5E09"/>
    <w:rsid w:val="00300B2E"/>
    <w:rsid w:val="00306956"/>
    <w:rsid w:val="00315287"/>
    <w:rsid w:val="003169DB"/>
    <w:rsid w:val="00334ACB"/>
    <w:rsid w:val="00335CF3"/>
    <w:rsid w:val="00343489"/>
    <w:rsid w:val="00355B85"/>
    <w:rsid w:val="0036097B"/>
    <w:rsid w:val="003633F7"/>
    <w:rsid w:val="0036430E"/>
    <w:rsid w:val="00365B72"/>
    <w:rsid w:val="00366BB3"/>
    <w:rsid w:val="00370C7D"/>
    <w:rsid w:val="00371484"/>
    <w:rsid w:val="00373237"/>
    <w:rsid w:val="00375E67"/>
    <w:rsid w:val="00377295"/>
    <w:rsid w:val="003822DB"/>
    <w:rsid w:val="00384CAF"/>
    <w:rsid w:val="00390173"/>
    <w:rsid w:val="00392D96"/>
    <w:rsid w:val="003930E4"/>
    <w:rsid w:val="003A1B90"/>
    <w:rsid w:val="003A20D3"/>
    <w:rsid w:val="003B1386"/>
    <w:rsid w:val="003B187F"/>
    <w:rsid w:val="003B71E2"/>
    <w:rsid w:val="003C23F9"/>
    <w:rsid w:val="003C4527"/>
    <w:rsid w:val="003D12B9"/>
    <w:rsid w:val="003D3428"/>
    <w:rsid w:val="003D4D5C"/>
    <w:rsid w:val="003D6B52"/>
    <w:rsid w:val="003E1831"/>
    <w:rsid w:val="003E25F3"/>
    <w:rsid w:val="003E4648"/>
    <w:rsid w:val="003F2C92"/>
    <w:rsid w:val="003F37C1"/>
    <w:rsid w:val="003F3919"/>
    <w:rsid w:val="00402066"/>
    <w:rsid w:val="00410AC9"/>
    <w:rsid w:val="004162BB"/>
    <w:rsid w:val="004246A8"/>
    <w:rsid w:val="00440DE0"/>
    <w:rsid w:val="00444D70"/>
    <w:rsid w:val="00450339"/>
    <w:rsid w:val="00450B27"/>
    <w:rsid w:val="00451B86"/>
    <w:rsid w:val="0045512F"/>
    <w:rsid w:val="00457F83"/>
    <w:rsid w:val="00460554"/>
    <w:rsid w:val="00460AAF"/>
    <w:rsid w:val="0046164E"/>
    <w:rsid w:val="00461BB6"/>
    <w:rsid w:val="00463060"/>
    <w:rsid w:val="0046577D"/>
    <w:rsid w:val="00473717"/>
    <w:rsid w:val="00475681"/>
    <w:rsid w:val="00476D8A"/>
    <w:rsid w:val="00480285"/>
    <w:rsid w:val="00483AD3"/>
    <w:rsid w:val="00484252"/>
    <w:rsid w:val="00484380"/>
    <w:rsid w:val="00485509"/>
    <w:rsid w:val="0048608B"/>
    <w:rsid w:val="00487048"/>
    <w:rsid w:val="00487FC7"/>
    <w:rsid w:val="00493C24"/>
    <w:rsid w:val="004953D2"/>
    <w:rsid w:val="004A5D90"/>
    <w:rsid w:val="004A73A7"/>
    <w:rsid w:val="004B0354"/>
    <w:rsid w:val="004B0A52"/>
    <w:rsid w:val="004B6AA0"/>
    <w:rsid w:val="004C00D8"/>
    <w:rsid w:val="004C0BBE"/>
    <w:rsid w:val="004C26AE"/>
    <w:rsid w:val="004C7B09"/>
    <w:rsid w:val="004C7F8C"/>
    <w:rsid w:val="004D362C"/>
    <w:rsid w:val="004D7E9E"/>
    <w:rsid w:val="004E2568"/>
    <w:rsid w:val="004E2687"/>
    <w:rsid w:val="004E7811"/>
    <w:rsid w:val="004E7EED"/>
    <w:rsid w:val="004F0C5D"/>
    <w:rsid w:val="004F1EA4"/>
    <w:rsid w:val="0050112E"/>
    <w:rsid w:val="00504255"/>
    <w:rsid w:val="005050B5"/>
    <w:rsid w:val="00505950"/>
    <w:rsid w:val="005238E2"/>
    <w:rsid w:val="005258EA"/>
    <w:rsid w:val="00525D81"/>
    <w:rsid w:val="00537388"/>
    <w:rsid w:val="00537AD7"/>
    <w:rsid w:val="0054207A"/>
    <w:rsid w:val="005439BC"/>
    <w:rsid w:val="005479EC"/>
    <w:rsid w:val="00550D15"/>
    <w:rsid w:val="005527D7"/>
    <w:rsid w:val="00557DF6"/>
    <w:rsid w:val="00557E28"/>
    <w:rsid w:val="005659E0"/>
    <w:rsid w:val="00567E79"/>
    <w:rsid w:val="005771BF"/>
    <w:rsid w:val="00592B67"/>
    <w:rsid w:val="00595270"/>
    <w:rsid w:val="005A2EB0"/>
    <w:rsid w:val="005B5072"/>
    <w:rsid w:val="005B7661"/>
    <w:rsid w:val="005C01C2"/>
    <w:rsid w:val="005C1EEA"/>
    <w:rsid w:val="005D0F15"/>
    <w:rsid w:val="005D288A"/>
    <w:rsid w:val="005D2A1B"/>
    <w:rsid w:val="005D5D53"/>
    <w:rsid w:val="005D644C"/>
    <w:rsid w:val="005E0327"/>
    <w:rsid w:val="005E2F2F"/>
    <w:rsid w:val="005E6CDF"/>
    <w:rsid w:val="005F060A"/>
    <w:rsid w:val="005F096B"/>
    <w:rsid w:val="005F2BC5"/>
    <w:rsid w:val="005F422F"/>
    <w:rsid w:val="005F4444"/>
    <w:rsid w:val="00600F75"/>
    <w:rsid w:val="00604CC8"/>
    <w:rsid w:val="00606CBD"/>
    <w:rsid w:val="00610696"/>
    <w:rsid w:val="00611DFB"/>
    <w:rsid w:val="006128F3"/>
    <w:rsid w:val="0061306E"/>
    <w:rsid w:val="0061491C"/>
    <w:rsid w:val="00615C7C"/>
    <w:rsid w:val="00616E84"/>
    <w:rsid w:val="006204BE"/>
    <w:rsid w:val="00622119"/>
    <w:rsid w:val="0062284C"/>
    <w:rsid w:val="00623021"/>
    <w:rsid w:val="00623B27"/>
    <w:rsid w:val="00624495"/>
    <w:rsid w:val="0062681C"/>
    <w:rsid w:val="00632301"/>
    <w:rsid w:val="00633435"/>
    <w:rsid w:val="006349A5"/>
    <w:rsid w:val="006443F1"/>
    <w:rsid w:val="00647026"/>
    <w:rsid w:val="0065573F"/>
    <w:rsid w:val="0066056A"/>
    <w:rsid w:val="00660EAB"/>
    <w:rsid w:val="00671689"/>
    <w:rsid w:val="00673CC6"/>
    <w:rsid w:val="006824C2"/>
    <w:rsid w:val="00686DA2"/>
    <w:rsid w:val="00687611"/>
    <w:rsid w:val="00691877"/>
    <w:rsid w:val="00693EE5"/>
    <w:rsid w:val="00697EF7"/>
    <w:rsid w:val="006A0AAA"/>
    <w:rsid w:val="006A0EAF"/>
    <w:rsid w:val="006A2281"/>
    <w:rsid w:val="006A4B86"/>
    <w:rsid w:val="006B4512"/>
    <w:rsid w:val="006B6932"/>
    <w:rsid w:val="006C155A"/>
    <w:rsid w:val="006C265E"/>
    <w:rsid w:val="006C2F84"/>
    <w:rsid w:val="006C3910"/>
    <w:rsid w:val="006C6333"/>
    <w:rsid w:val="006E040E"/>
    <w:rsid w:val="006E212B"/>
    <w:rsid w:val="006E64A3"/>
    <w:rsid w:val="006F3ABE"/>
    <w:rsid w:val="006F58B6"/>
    <w:rsid w:val="006F636D"/>
    <w:rsid w:val="006F6C93"/>
    <w:rsid w:val="007004C7"/>
    <w:rsid w:val="007010B7"/>
    <w:rsid w:val="0070504A"/>
    <w:rsid w:val="00715633"/>
    <w:rsid w:val="00725878"/>
    <w:rsid w:val="00733F5A"/>
    <w:rsid w:val="00735C13"/>
    <w:rsid w:val="00736B6A"/>
    <w:rsid w:val="007424B6"/>
    <w:rsid w:val="00744F74"/>
    <w:rsid w:val="00750663"/>
    <w:rsid w:val="00752C80"/>
    <w:rsid w:val="00760FAE"/>
    <w:rsid w:val="00773CD2"/>
    <w:rsid w:val="00776E0D"/>
    <w:rsid w:val="007771AC"/>
    <w:rsid w:val="00782217"/>
    <w:rsid w:val="007827D9"/>
    <w:rsid w:val="00782D69"/>
    <w:rsid w:val="0078537F"/>
    <w:rsid w:val="007855BD"/>
    <w:rsid w:val="00791328"/>
    <w:rsid w:val="007924BE"/>
    <w:rsid w:val="00794660"/>
    <w:rsid w:val="00795098"/>
    <w:rsid w:val="00797F59"/>
    <w:rsid w:val="007A36D1"/>
    <w:rsid w:val="007A4FC5"/>
    <w:rsid w:val="007A5979"/>
    <w:rsid w:val="007B53C9"/>
    <w:rsid w:val="007C6680"/>
    <w:rsid w:val="007D1FC3"/>
    <w:rsid w:val="007E0B39"/>
    <w:rsid w:val="007E13A7"/>
    <w:rsid w:val="007E1E72"/>
    <w:rsid w:val="007E4E8B"/>
    <w:rsid w:val="008007D8"/>
    <w:rsid w:val="00800F36"/>
    <w:rsid w:val="00805D53"/>
    <w:rsid w:val="00814EA1"/>
    <w:rsid w:val="0081620A"/>
    <w:rsid w:val="00822455"/>
    <w:rsid w:val="00822B56"/>
    <w:rsid w:val="00823666"/>
    <w:rsid w:val="00824796"/>
    <w:rsid w:val="00830760"/>
    <w:rsid w:val="00832AD1"/>
    <w:rsid w:val="00846AA4"/>
    <w:rsid w:val="00847516"/>
    <w:rsid w:val="008622E1"/>
    <w:rsid w:val="00866980"/>
    <w:rsid w:val="00867BB4"/>
    <w:rsid w:val="00870550"/>
    <w:rsid w:val="008720F2"/>
    <w:rsid w:val="0087742D"/>
    <w:rsid w:val="008801EE"/>
    <w:rsid w:val="008828AF"/>
    <w:rsid w:val="00882C08"/>
    <w:rsid w:val="008831E7"/>
    <w:rsid w:val="008854CA"/>
    <w:rsid w:val="00887C5E"/>
    <w:rsid w:val="008913E3"/>
    <w:rsid w:val="00893006"/>
    <w:rsid w:val="008A1C58"/>
    <w:rsid w:val="008A64BE"/>
    <w:rsid w:val="008B0B68"/>
    <w:rsid w:val="008B1A7C"/>
    <w:rsid w:val="008B451D"/>
    <w:rsid w:val="008B63E8"/>
    <w:rsid w:val="008C0FFD"/>
    <w:rsid w:val="008C136D"/>
    <w:rsid w:val="008C1835"/>
    <w:rsid w:val="008C76D1"/>
    <w:rsid w:val="008D208A"/>
    <w:rsid w:val="008E53F6"/>
    <w:rsid w:val="008F1A70"/>
    <w:rsid w:val="008F6137"/>
    <w:rsid w:val="009032FB"/>
    <w:rsid w:val="0090379B"/>
    <w:rsid w:val="00903A2E"/>
    <w:rsid w:val="0090598C"/>
    <w:rsid w:val="00906D97"/>
    <w:rsid w:val="009174EE"/>
    <w:rsid w:val="009175B4"/>
    <w:rsid w:val="00917CB6"/>
    <w:rsid w:val="00920F84"/>
    <w:rsid w:val="00924140"/>
    <w:rsid w:val="00924E7C"/>
    <w:rsid w:val="009328E5"/>
    <w:rsid w:val="009348E9"/>
    <w:rsid w:val="00936847"/>
    <w:rsid w:val="00937100"/>
    <w:rsid w:val="009377B7"/>
    <w:rsid w:val="00943E5F"/>
    <w:rsid w:val="00950126"/>
    <w:rsid w:val="00952617"/>
    <w:rsid w:val="0095265C"/>
    <w:rsid w:val="00956E79"/>
    <w:rsid w:val="009607C9"/>
    <w:rsid w:val="0096201F"/>
    <w:rsid w:val="0097148C"/>
    <w:rsid w:val="00973374"/>
    <w:rsid w:val="00976061"/>
    <w:rsid w:val="00980741"/>
    <w:rsid w:val="0098543E"/>
    <w:rsid w:val="009900B8"/>
    <w:rsid w:val="00994B54"/>
    <w:rsid w:val="0099600E"/>
    <w:rsid w:val="009A036F"/>
    <w:rsid w:val="009A4938"/>
    <w:rsid w:val="009B3B3F"/>
    <w:rsid w:val="009B595D"/>
    <w:rsid w:val="009C03C0"/>
    <w:rsid w:val="009C4E18"/>
    <w:rsid w:val="009C6F18"/>
    <w:rsid w:val="009C7E83"/>
    <w:rsid w:val="009D287C"/>
    <w:rsid w:val="009E569B"/>
    <w:rsid w:val="009E5830"/>
    <w:rsid w:val="009F00CA"/>
    <w:rsid w:val="009F60DE"/>
    <w:rsid w:val="009F7BE1"/>
    <w:rsid w:val="00A00921"/>
    <w:rsid w:val="00A04B89"/>
    <w:rsid w:val="00A04F57"/>
    <w:rsid w:val="00A06ECF"/>
    <w:rsid w:val="00A12803"/>
    <w:rsid w:val="00A15673"/>
    <w:rsid w:val="00A163EB"/>
    <w:rsid w:val="00A16D33"/>
    <w:rsid w:val="00A27EF7"/>
    <w:rsid w:val="00A37C05"/>
    <w:rsid w:val="00A4532A"/>
    <w:rsid w:val="00A47CC7"/>
    <w:rsid w:val="00A515F8"/>
    <w:rsid w:val="00A56070"/>
    <w:rsid w:val="00A57FB2"/>
    <w:rsid w:val="00A616A9"/>
    <w:rsid w:val="00A62296"/>
    <w:rsid w:val="00A623A9"/>
    <w:rsid w:val="00A66C41"/>
    <w:rsid w:val="00A67E9A"/>
    <w:rsid w:val="00A743BC"/>
    <w:rsid w:val="00A74535"/>
    <w:rsid w:val="00A7636A"/>
    <w:rsid w:val="00A76FE1"/>
    <w:rsid w:val="00A83BCD"/>
    <w:rsid w:val="00A85288"/>
    <w:rsid w:val="00A91EBA"/>
    <w:rsid w:val="00A93E33"/>
    <w:rsid w:val="00AA0BEA"/>
    <w:rsid w:val="00AA241B"/>
    <w:rsid w:val="00AB06F5"/>
    <w:rsid w:val="00AB793C"/>
    <w:rsid w:val="00AB79C4"/>
    <w:rsid w:val="00AD00EE"/>
    <w:rsid w:val="00AD3E43"/>
    <w:rsid w:val="00AD7338"/>
    <w:rsid w:val="00AE42B7"/>
    <w:rsid w:val="00AE43DD"/>
    <w:rsid w:val="00AF1740"/>
    <w:rsid w:val="00AF562B"/>
    <w:rsid w:val="00AF618C"/>
    <w:rsid w:val="00AF7475"/>
    <w:rsid w:val="00B00083"/>
    <w:rsid w:val="00B04A76"/>
    <w:rsid w:val="00B054ED"/>
    <w:rsid w:val="00B05F7D"/>
    <w:rsid w:val="00B06206"/>
    <w:rsid w:val="00B15465"/>
    <w:rsid w:val="00B15BBB"/>
    <w:rsid w:val="00B17137"/>
    <w:rsid w:val="00B176F9"/>
    <w:rsid w:val="00B24C88"/>
    <w:rsid w:val="00B2558E"/>
    <w:rsid w:val="00B320F4"/>
    <w:rsid w:val="00B32E5E"/>
    <w:rsid w:val="00B34CA3"/>
    <w:rsid w:val="00B40129"/>
    <w:rsid w:val="00B40B28"/>
    <w:rsid w:val="00B5184F"/>
    <w:rsid w:val="00B5566E"/>
    <w:rsid w:val="00B6315C"/>
    <w:rsid w:val="00B711DB"/>
    <w:rsid w:val="00B74606"/>
    <w:rsid w:val="00B90E6F"/>
    <w:rsid w:val="00B922F5"/>
    <w:rsid w:val="00B927D6"/>
    <w:rsid w:val="00B92BDD"/>
    <w:rsid w:val="00B954D6"/>
    <w:rsid w:val="00BA2117"/>
    <w:rsid w:val="00BA70FE"/>
    <w:rsid w:val="00BA756B"/>
    <w:rsid w:val="00BA7D64"/>
    <w:rsid w:val="00BB0C8B"/>
    <w:rsid w:val="00BD31BB"/>
    <w:rsid w:val="00BD3769"/>
    <w:rsid w:val="00BD3E91"/>
    <w:rsid w:val="00BD4345"/>
    <w:rsid w:val="00BD49E6"/>
    <w:rsid w:val="00BD4AA9"/>
    <w:rsid w:val="00BD75A1"/>
    <w:rsid w:val="00BE210F"/>
    <w:rsid w:val="00BE2A32"/>
    <w:rsid w:val="00BE3033"/>
    <w:rsid w:val="00BF5B45"/>
    <w:rsid w:val="00BF5D8C"/>
    <w:rsid w:val="00BF611D"/>
    <w:rsid w:val="00C044BD"/>
    <w:rsid w:val="00C0616D"/>
    <w:rsid w:val="00C07B45"/>
    <w:rsid w:val="00C10F55"/>
    <w:rsid w:val="00C12FA0"/>
    <w:rsid w:val="00C1322F"/>
    <w:rsid w:val="00C26B43"/>
    <w:rsid w:val="00C30591"/>
    <w:rsid w:val="00C443B3"/>
    <w:rsid w:val="00C47DAB"/>
    <w:rsid w:val="00C6081C"/>
    <w:rsid w:val="00C750E7"/>
    <w:rsid w:val="00C765E7"/>
    <w:rsid w:val="00C76E14"/>
    <w:rsid w:val="00C8281D"/>
    <w:rsid w:val="00C82CE2"/>
    <w:rsid w:val="00C85A9F"/>
    <w:rsid w:val="00C85AA7"/>
    <w:rsid w:val="00C8742B"/>
    <w:rsid w:val="00C9129A"/>
    <w:rsid w:val="00CA01C9"/>
    <w:rsid w:val="00CA1267"/>
    <w:rsid w:val="00CA415D"/>
    <w:rsid w:val="00CA681E"/>
    <w:rsid w:val="00CB011B"/>
    <w:rsid w:val="00CB34F1"/>
    <w:rsid w:val="00CB4447"/>
    <w:rsid w:val="00CB7700"/>
    <w:rsid w:val="00CC1B28"/>
    <w:rsid w:val="00CC2B20"/>
    <w:rsid w:val="00CC5A4C"/>
    <w:rsid w:val="00CC7774"/>
    <w:rsid w:val="00CD0661"/>
    <w:rsid w:val="00CE1685"/>
    <w:rsid w:val="00CE2815"/>
    <w:rsid w:val="00CE5053"/>
    <w:rsid w:val="00CE6629"/>
    <w:rsid w:val="00CE66C0"/>
    <w:rsid w:val="00CE7AB9"/>
    <w:rsid w:val="00CF26B9"/>
    <w:rsid w:val="00CF29C5"/>
    <w:rsid w:val="00CF4651"/>
    <w:rsid w:val="00D01BA9"/>
    <w:rsid w:val="00D01EA1"/>
    <w:rsid w:val="00D03BCE"/>
    <w:rsid w:val="00D11A4A"/>
    <w:rsid w:val="00D1250F"/>
    <w:rsid w:val="00D151B6"/>
    <w:rsid w:val="00D15714"/>
    <w:rsid w:val="00D207F7"/>
    <w:rsid w:val="00D22A98"/>
    <w:rsid w:val="00D25160"/>
    <w:rsid w:val="00D305FF"/>
    <w:rsid w:val="00D30F25"/>
    <w:rsid w:val="00D328BA"/>
    <w:rsid w:val="00D35EE2"/>
    <w:rsid w:val="00D44249"/>
    <w:rsid w:val="00D52FBF"/>
    <w:rsid w:val="00D67E75"/>
    <w:rsid w:val="00D700D7"/>
    <w:rsid w:val="00D708E0"/>
    <w:rsid w:val="00D740EE"/>
    <w:rsid w:val="00D742A4"/>
    <w:rsid w:val="00D74C4C"/>
    <w:rsid w:val="00D757E5"/>
    <w:rsid w:val="00D804F5"/>
    <w:rsid w:val="00D84D4F"/>
    <w:rsid w:val="00D85840"/>
    <w:rsid w:val="00D85954"/>
    <w:rsid w:val="00D87488"/>
    <w:rsid w:val="00D9042C"/>
    <w:rsid w:val="00D90B65"/>
    <w:rsid w:val="00D93730"/>
    <w:rsid w:val="00D941AE"/>
    <w:rsid w:val="00D96BA0"/>
    <w:rsid w:val="00DA0607"/>
    <w:rsid w:val="00DA49F1"/>
    <w:rsid w:val="00DA61C6"/>
    <w:rsid w:val="00DB08FC"/>
    <w:rsid w:val="00DB748C"/>
    <w:rsid w:val="00DB7CD6"/>
    <w:rsid w:val="00DC36AA"/>
    <w:rsid w:val="00DC37D2"/>
    <w:rsid w:val="00DD03EE"/>
    <w:rsid w:val="00DD3738"/>
    <w:rsid w:val="00DD7F92"/>
    <w:rsid w:val="00DE29F3"/>
    <w:rsid w:val="00DE42FB"/>
    <w:rsid w:val="00DE6B5A"/>
    <w:rsid w:val="00DE78E9"/>
    <w:rsid w:val="00DF46FD"/>
    <w:rsid w:val="00DF5100"/>
    <w:rsid w:val="00DF51CA"/>
    <w:rsid w:val="00E04C3D"/>
    <w:rsid w:val="00E112F3"/>
    <w:rsid w:val="00E156C1"/>
    <w:rsid w:val="00E17999"/>
    <w:rsid w:val="00E23BCF"/>
    <w:rsid w:val="00E256F8"/>
    <w:rsid w:val="00E33408"/>
    <w:rsid w:val="00E3652A"/>
    <w:rsid w:val="00E3703F"/>
    <w:rsid w:val="00E40E84"/>
    <w:rsid w:val="00E43349"/>
    <w:rsid w:val="00E435EF"/>
    <w:rsid w:val="00E45C2A"/>
    <w:rsid w:val="00E4675C"/>
    <w:rsid w:val="00E51D5E"/>
    <w:rsid w:val="00E5537A"/>
    <w:rsid w:val="00E61BD1"/>
    <w:rsid w:val="00E62D60"/>
    <w:rsid w:val="00E66C2A"/>
    <w:rsid w:val="00E76351"/>
    <w:rsid w:val="00E80EF6"/>
    <w:rsid w:val="00E812C8"/>
    <w:rsid w:val="00E82395"/>
    <w:rsid w:val="00E86756"/>
    <w:rsid w:val="00E86E9B"/>
    <w:rsid w:val="00E95A0C"/>
    <w:rsid w:val="00E968C4"/>
    <w:rsid w:val="00EB091A"/>
    <w:rsid w:val="00EB0A37"/>
    <w:rsid w:val="00EB26A5"/>
    <w:rsid w:val="00EB3A82"/>
    <w:rsid w:val="00EB69C1"/>
    <w:rsid w:val="00EC00F7"/>
    <w:rsid w:val="00EC0428"/>
    <w:rsid w:val="00EC3807"/>
    <w:rsid w:val="00ED31F2"/>
    <w:rsid w:val="00ED4BCB"/>
    <w:rsid w:val="00EE2541"/>
    <w:rsid w:val="00EE6107"/>
    <w:rsid w:val="00EF039F"/>
    <w:rsid w:val="00EF2246"/>
    <w:rsid w:val="00EF27E9"/>
    <w:rsid w:val="00EF3D65"/>
    <w:rsid w:val="00EF5132"/>
    <w:rsid w:val="00F01787"/>
    <w:rsid w:val="00F02474"/>
    <w:rsid w:val="00F02BB4"/>
    <w:rsid w:val="00F04417"/>
    <w:rsid w:val="00F07CB8"/>
    <w:rsid w:val="00F124FD"/>
    <w:rsid w:val="00F1789F"/>
    <w:rsid w:val="00F26C73"/>
    <w:rsid w:val="00F326F2"/>
    <w:rsid w:val="00F36DD8"/>
    <w:rsid w:val="00F42FD8"/>
    <w:rsid w:val="00F43EE9"/>
    <w:rsid w:val="00F47512"/>
    <w:rsid w:val="00F546C6"/>
    <w:rsid w:val="00F55115"/>
    <w:rsid w:val="00F60291"/>
    <w:rsid w:val="00F6719F"/>
    <w:rsid w:val="00F67B79"/>
    <w:rsid w:val="00F71D2B"/>
    <w:rsid w:val="00F72692"/>
    <w:rsid w:val="00F803D4"/>
    <w:rsid w:val="00F82B41"/>
    <w:rsid w:val="00F83FD0"/>
    <w:rsid w:val="00F84D55"/>
    <w:rsid w:val="00F90822"/>
    <w:rsid w:val="00F9258B"/>
    <w:rsid w:val="00F95B88"/>
    <w:rsid w:val="00F972BD"/>
    <w:rsid w:val="00FA1312"/>
    <w:rsid w:val="00FA1C4C"/>
    <w:rsid w:val="00FA2224"/>
    <w:rsid w:val="00FB319B"/>
    <w:rsid w:val="00FB6B16"/>
    <w:rsid w:val="00FB6D4B"/>
    <w:rsid w:val="00FC2441"/>
    <w:rsid w:val="00FC2FEF"/>
    <w:rsid w:val="00FC3094"/>
    <w:rsid w:val="00FC4507"/>
    <w:rsid w:val="00FC7A10"/>
    <w:rsid w:val="00FC7AC9"/>
    <w:rsid w:val="00FD0348"/>
    <w:rsid w:val="00FD5FE8"/>
    <w:rsid w:val="00FE0065"/>
    <w:rsid w:val="00FE3C9B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16B60"/>
  <w15:docId w15:val="{4FE14D68-CB09-4254-8E49-D56E5F5D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7700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1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B7700"/>
    <w:pPr>
      <w:spacing w:after="0" w:line="100" w:lineRule="atLeast"/>
    </w:pPr>
    <w:rPr>
      <w:rFonts w:ascii="Times New Roman" w:hAnsi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7700"/>
    <w:rPr>
      <w:rFonts w:ascii="Times New Roman" w:eastAsia="Times New Roman" w:hAnsi="Times New Roman" w:cs="Times New Roman"/>
      <w:b/>
      <w:kern w:val="1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B7700"/>
    <w:pPr>
      <w:spacing w:after="0" w:line="100" w:lineRule="atLeast"/>
      <w:ind w:right="-108"/>
      <w:jc w:val="center"/>
    </w:pPr>
    <w:rPr>
      <w:rFonts w:ascii="Times New Roman" w:hAnsi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CB7700"/>
    <w:rPr>
      <w:rFonts w:ascii="Times New Roman" w:eastAsia="Times New Roman" w:hAnsi="Times New Roman" w:cs="Times New Roman"/>
      <w:b/>
      <w:kern w:val="1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7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770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B7700"/>
  </w:style>
  <w:style w:type="paragraph" w:styleId="Akapitzlist">
    <w:name w:val="List Paragraph"/>
    <w:basedOn w:val="Normalny"/>
    <w:uiPriority w:val="34"/>
    <w:qFormat/>
    <w:rsid w:val="00CB7700"/>
    <w:pPr>
      <w:ind w:left="720"/>
      <w:contextualSpacing/>
    </w:pPr>
  </w:style>
  <w:style w:type="paragraph" w:customStyle="1" w:styleId="Default">
    <w:name w:val="Default"/>
    <w:rsid w:val="0003480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182DE1"/>
  </w:style>
  <w:style w:type="paragraph" w:styleId="Nagwek">
    <w:name w:val="header"/>
    <w:basedOn w:val="Normalny"/>
    <w:link w:val="NagwekZnak"/>
    <w:uiPriority w:val="99"/>
    <w:unhideWhenUsed/>
    <w:rsid w:val="004B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A52"/>
    <w:rPr>
      <w:rFonts w:ascii="Calibri" w:eastAsia="Times New Roman" w:hAnsi="Calibri" w:cs="Times New Roman"/>
      <w:kern w:val="1"/>
      <w:szCs w:val="20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4B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B0A52"/>
    <w:rPr>
      <w:rFonts w:ascii="Calibri" w:eastAsia="Times New Roman" w:hAnsi="Calibri" w:cs="Times New Roman"/>
      <w:kern w:val="1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4D6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5EE2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5EE2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5E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E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EB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EB"/>
    <w:rPr>
      <w:rFonts w:ascii="Calibri" w:eastAsia="Times New Roman" w:hAnsi="Calibri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0A1"/>
    <w:pPr>
      <w:spacing w:after="0" w:line="240" w:lineRule="auto"/>
    </w:pPr>
    <w:rPr>
      <w:rFonts w:ascii="Calibri" w:eastAsia="Times New Roman" w:hAnsi="Calibri" w:cs="Times New Roman"/>
      <w:kern w:val="1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320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20F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B138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B1386"/>
    <w:pPr>
      <w:suppressAutoHyphens w:val="0"/>
      <w:overflowPunct/>
      <w:autoSpaceDE/>
      <w:autoSpaceDN/>
      <w:adjustRightInd/>
      <w:textAlignment w:val="auto"/>
      <w:outlineLvl w:val="9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CELEX%3A52014XC0731%2801%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PL/TXT/?uri=uriserv:OJ.L_.2013.352.01.0001.01.POL&amp;toc=OJ:L:2013:352: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?uri=uriserv%3AOJ.L_.2014.187.01.0001.01.P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876C-F2F6-4456-AF26-F6BD338D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7046</Words>
  <Characters>42277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Kasia</cp:lastModifiedBy>
  <cp:revision>4</cp:revision>
  <cp:lastPrinted>2018-04-26T12:08:00Z</cp:lastPrinted>
  <dcterms:created xsi:type="dcterms:W3CDTF">2018-04-26T11:28:00Z</dcterms:created>
  <dcterms:modified xsi:type="dcterms:W3CDTF">2018-04-26T12:09:00Z</dcterms:modified>
</cp:coreProperties>
</file>